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67F82E58" w:rsidR="002C6466" w:rsidRPr="00265BC4" w:rsidRDefault="002C6466" w:rsidP="002C6466">
      <w:pPr>
        <w:jc w:val="center"/>
        <w:rPr>
          <w:b/>
          <w:sz w:val="24"/>
          <w:szCs w:val="24"/>
          <w:lang w:val="lt-LT"/>
        </w:rPr>
      </w:pPr>
      <w:r w:rsidRPr="00265BC4">
        <w:rPr>
          <w:b/>
          <w:sz w:val="24"/>
          <w:szCs w:val="24"/>
          <w:lang w:val="lt-LT"/>
        </w:rPr>
        <w:t>DĖL ROKIŠKIO</w:t>
      </w:r>
      <w:r w:rsidR="00ED0B6A" w:rsidRPr="00265BC4">
        <w:rPr>
          <w:b/>
          <w:sz w:val="24"/>
          <w:szCs w:val="24"/>
          <w:lang w:val="lt-LT"/>
        </w:rPr>
        <w:t xml:space="preserve"> RAJONO SAVIVALDYBĖS TARYBOS 2020</w:t>
      </w:r>
      <w:r w:rsidRPr="00265BC4">
        <w:rPr>
          <w:b/>
          <w:sz w:val="24"/>
          <w:szCs w:val="24"/>
          <w:lang w:val="lt-LT"/>
        </w:rPr>
        <w:t xml:space="preserve"> M. </w:t>
      </w:r>
      <w:r w:rsidR="00ED0B6A" w:rsidRPr="00265BC4">
        <w:rPr>
          <w:b/>
          <w:sz w:val="24"/>
          <w:szCs w:val="24"/>
          <w:lang w:val="lt-LT"/>
        </w:rPr>
        <w:t>VASARIO 27</w:t>
      </w:r>
      <w:r w:rsidR="00CB3404" w:rsidRPr="00265BC4">
        <w:rPr>
          <w:b/>
          <w:sz w:val="24"/>
          <w:szCs w:val="24"/>
          <w:lang w:val="lt-LT"/>
        </w:rPr>
        <w:t xml:space="preserve"> </w:t>
      </w:r>
      <w:r w:rsidRPr="00265BC4">
        <w:rPr>
          <w:b/>
          <w:sz w:val="24"/>
          <w:szCs w:val="24"/>
          <w:lang w:val="lt-LT"/>
        </w:rPr>
        <w:t>D. SPRENDIMO NR. TS-</w:t>
      </w:r>
      <w:r w:rsidR="00ED0B6A" w:rsidRPr="00265BC4">
        <w:rPr>
          <w:b/>
          <w:sz w:val="24"/>
          <w:szCs w:val="24"/>
          <w:lang w:val="lt-LT"/>
        </w:rPr>
        <w:t>2</w:t>
      </w:r>
      <w:r w:rsidR="00CB3404" w:rsidRPr="00265BC4">
        <w:rPr>
          <w:b/>
          <w:sz w:val="24"/>
          <w:szCs w:val="24"/>
          <w:lang w:val="lt-LT"/>
        </w:rPr>
        <w:t>6</w:t>
      </w:r>
      <w:r w:rsidRPr="00265BC4">
        <w:rPr>
          <w:b/>
          <w:sz w:val="24"/>
          <w:szCs w:val="24"/>
          <w:lang w:val="lt-LT"/>
        </w:rPr>
        <w:t xml:space="preserve"> „DĖL ROKIŠKIO </w:t>
      </w:r>
      <w:r w:rsidR="00ED0B6A" w:rsidRPr="00265BC4">
        <w:rPr>
          <w:b/>
          <w:sz w:val="24"/>
          <w:szCs w:val="24"/>
          <w:lang w:val="lt-LT"/>
        </w:rPr>
        <w:t>RAJONO SAVIVALDYBĖS BIUDŽETO 2020</w:t>
      </w:r>
      <w:r w:rsidRPr="00265BC4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265BC4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7AD0F38A" w:rsidR="002C6466" w:rsidRPr="00265BC4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ab/>
      </w:r>
      <w:r w:rsidR="00CB3404" w:rsidRPr="00265BC4">
        <w:rPr>
          <w:sz w:val="24"/>
          <w:szCs w:val="24"/>
          <w:lang w:val="lt-LT"/>
        </w:rPr>
        <w:t>20</w:t>
      </w:r>
      <w:r w:rsidR="00ED0B6A" w:rsidRPr="00265BC4">
        <w:rPr>
          <w:sz w:val="24"/>
          <w:szCs w:val="24"/>
          <w:lang w:val="lt-LT"/>
        </w:rPr>
        <w:t>20</w:t>
      </w:r>
      <w:r w:rsidR="002C6466" w:rsidRPr="00265BC4">
        <w:rPr>
          <w:sz w:val="24"/>
          <w:szCs w:val="24"/>
          <w:lang w:val="lt-LT"/>
        </w:rPr>
        <w:t xml:space="preserve"> m.</w:t>
      </w:r>
      <w:r w:rsidR="00CB3404" w:rsidRPr="00265BC4">
        <w:rPr>
          <w:sz w:val="24"/>
          <w:szCs w:val="24"/>
          <w:lang w:val="lt-LT"/>
        </w:rPr>
        <w:t xml:space="preserve"> </w:t>
      </w:r>
      <w:r w:rsidR="00AF3B08" w:rsidRPr="00265BC4">
        <w:rPr>
          <w:sz w:val="24"/>
          <w:szCs w:val="24"/>
          <w:lang w:val="lt-LT"/>
        </w:rPr>
        <w:t xml:space="preserve">rugsėjo 25 </w:t>
      </w:r>
      <w:r w:rsidR="00970658" w:rsidRPr="00265BC4">
        <w:rPr>
          <w:sz w:val="24"/>
          <w:szCs w:val="24"/>
          <w:lang w:val="lt-LT"/>
        </w:rPr>
        <w:t xml:space="preserve"> </w:t>
      </w:r>
      <w:r w:rsidR="006C769E" w:rsidRPr="00265BC4">
        <w:rPr>
          <w:sz w:val="24"/>
          <w:szCs w:val="24"/>
          <w:lang w:val="lt-LT"/>
        </w:rPr>
        <w:t>d</w:t>
      </w:r>
      <w:r w:rsidR="002C6466" w:rsidRPr="00265BC4">
        <w:rPr>
          <w:sz w:val="24"/>
          <w:szCs w:val="24"/>
          <w:lang w:val="lt-LT"/>
        </w:rPr>
        <w:t>. Nr. TS-</w:t>
      </w:r>
      <w:r w:rsidRPr="00265BC4">
        <w:rPr>
          <w:sz w:val="24"/>
          <w:szCs w:val="24"/>
          <w:lang w:val="lt-LT"/>
        </w:rPr>
        <w:tab/>
      </w:r>
    </w:p>
    <w:p w14:paraId="3E1610B8" w14:textId="349C0B33" w:rsidR="002C6466" w:rsidRPr="00265BC4" w:rsidRDefault="002C6466" w:rsidP="00BC7AED">
      <w:pPr>
        <w:jc w:val="center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Rokiškis</w:t>
      </w:r>
    </w:p>
    <w:p w14:paraId="3E1610B9" w14:textId="77777777" w:rsidR="002C6466" w:rsidRDefault="002C6466" w:rsidP="002C6466">
      <w:pPr>
        <w:jc w:val="center"/>
        <w:rPr>
          <w:sz w:val="24"/>
          <w:szCs w:val="24"/>
          <w:lang w:val="lt-LT"/>
        </w:rPr>
      </w:pPr>
    </w:p>
    <w:p w14:paraId="4EFD768B" w14:textId="77777777" w:rsidR="00FC4B9B" w:rsidRPr="00265BC4" w:rsidRDefault="00FC4B9B" w:rsidP="002C6466">
      <w:pPr>
        <w:jc w:val="center"/>
        <w:rPr>
          <w:sz w:val="24"/>
          <w:szCs w:val="24"/>
          <w:lang w:val="lt-LT"/>
        </w:rPr>
      </w:pPr>
    </w:p>
    <w:p w14:paraId="3E1610BA" w14:textId="437F1BDF" w:rsidR="002C6466" w:rsidRPr="00265BC4" w:rsidRDefault="002C646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Vadovaudamasi Lietuvos Respublikos vietos savivaldos įstatymo 16 straipsnio 2 dalies 15 punktu, </w:t>
      </w:r>
      <w:r w:rsidR="00184037" w:rsidRPr="00265BC4">
        <w:rPr>
          <w:sz w:val="24"/>
          <w:szCs w:val="24"/>
          <w:lang w:val="lt-LT"/>
        </w:rPr>
        <w:t xml:space="preserve">18 straipsnio 1 dalimi, </w:t>
      </w:r>
      <w:r w:rsidRPr="00265BC4">
        <w:rPr>
          <w:sz w:val="24"/>
          <w:szCs w:val="24"/>
          <w:lang w:val="lt-LT"/>
        </w:rPr>
        <w:t>Rokiškio rajono savivaldybės taryba n u s p r e n d ž i a:</w:t>
      </w:r>
    </w:p>
    <w:p w14:paraId="6C1B5C4E" w14:textId="77777777" w:rsidR="00D53F06" w:rsidRPr="00265BC4" w:rsidRDefault="002C646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Patikslinti Rokiškio rajono savivaldybės tarybos 20</w:t>
      </w:r>
      <w:r w:rsidR="00ED0B6A" w:rsidRPr="00265BC4">
        <w:rPr>
          <w:sz w:val="24"/>
          <w:szCs w:val="24"/>
          <w:lang w:val="lt-LT"/>
        </w:rPr>
        <w:t>20</w:t>
      </w:r>
      <w:r w:rsidR="00CB3404" w:rsidRPr="00265BC4">
        <w:rPr>
          <w:sz w:val="24"/>
          <w:szCs w:val="24"/>
          <w:lang w:val="lt-LT"/>
        </w:rPr>
        <w:t xml:space="preserve"> m. vasario 2</w:t>
      </w:r>
      <w:r w:rsidR="00ED0B6A" w:rsidRPr="00265BC4">
        <w:rPr>
          <w:sz w:val="24"/>
          <w:szCs w:val="24"/>
          <w:lang w:val="lt-LT"/>
        </w:rPr>
        <w:t>7</w:t>
      </w:r>
      <w:r w:rsidR="00CB3404" w:rsidRPr="00265BC4">
        <w:rPr>
          <w:sz w:val="24"/>
          <w:szCs w:val="24"/>
          <w:lang w:val="lt-LT"/>
        </w:rPr>
        <w:t xml:space="preserve"> d.</w:t>
      </w:r>
      <w:r w:rsidRPr="00265BC4">
        <w:rPr>
          <w:sz w:val="24"/>
          <w:szCs w:val="24"/>
          <w:lang w:val="lt-LT"/>
        </w:rPr>
        <w:t xml:space="preserve"> sprendimą </w:t>
      </w:r>
      <w:r w:rsidR="00A24989" w:rsidRPr="00265BC4">
        <w:rPr>
          <w:sz w:val="24"/>
          <w:szCs w:val="24"/>
          <w:lang w:val="lt-LT"/>
        </w:rPr>
        <w:t>Nr. TS-</w:t>
      </w:r>
      <w:r w:rsidR="00ED0B6A" w:rsidRPr="00265BC4">
        <w:rPr>
          <w:sz w:val="24"/>
          <w:szCs w:val="24"/>
          <w:lang w:val="lt-LT"/>
        </w:rPr>
        <w:t>2</w:t>
      </w:r>
      <w:r w:rsidR="00A24989" w:rsidRPr="00265BC4">
        <w:rPr>
          <w:sz w:val="24"/>
          <w:szCs w:val="24"/>
          <w:lang w:val="lt-LT"/>
        </w:rPr>
        <w:t>6 „</w:t>
      </w:r>
      <w:r w:rsidR="003D41BF" w:rsidRPr="00265BC4">
        <w:rPr>
          <w:sz w:val="24"/>
          <w:szCs w:val="24"/>
          <w:lang w:val="lt-LT"/>
        </w:rPr>
        <w:t>Dėl</w:t>
      </w:r>
      <w:r w:rsidR="00A24989" w:rsidRPr="00265BC4">
        <w:rPr>
          <w:sz w:val="24"/>
          <w:szCs w:val="24"/>
          <w:lang w:val="lt-LT"/>
        </w:rPr>
        <w:t xml:space="preserve"> Rokiškio </w:t>
      </w:r>
      <w:r w:rsidR="00ED0B6A" w:rsidRPr="00265BC4">
        <w:rPr>
          <w:sz w:val="24"/>
          <w:szCs w:val="24"/>
          <w:lang w:val="lt-LT"/>
        </w:rPr>
        <w:t>rajono savivaldybės biudžeto 2020</w:t>
      </w:r>
      <w:r w:rsidR="00A24989" w:rsidRPr="00265BC4">
        <w:rPr>
          <w:sz w:val="24"/>
          <w:szCs w:val="24"/>
          <w:lang w:val="lt-LT"/>
        </w:rPr>
        <w:t xml:space="preserve"> metams patvirtinimo“:</w:t>
      </w:r>
    </w:p>
    <w:p w14:paraId="490A8CC3" w14:textId="57942F44" w:rsidR="00F13670" w:rsidRPr="00265BC4" w:rsidRDefault="00D53F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1. </w:t>
      </w:r>
      <w:r w:rsidR="002C6466" w:rsidRPr="00265BC4">
        <w:rPr>
          <w:sz w:val="24"/>
          <w:szCs w:val="24"/>
          <w:lang w:val="lt-LT"/>
        </w:rPr>
        <w:t>Padidinti 1 priede patvirtintą savivaldybės biudžeto pajamų dalį</w:t>
      </w:r>
      <w:r w:rsidR="002B7EC9" w:rsidRPr="00265BC4">
        <w:rPr>
          <w:sz w:val="24"/>
          <w:szCs w:val="24"/>
          <w:lang w:val="lt-LT"/>
        </w:rPr>
        <w:t xml:space="preserve"> </w:t>
      </w:r>
      <w:r w:rsidR="00715CA9">
        <w:rPr>
          <w:b/>
          <w:sz w:val="24"/>
          <w:szCs w:val="24"/>
          <w:lang w:val="lt-LT"/>
        </w:rPr>
        <w:t>336,69896</w:t>
      </w:r>
      <w:r w:rsidR="003D786B" w:rsidRPr="00265BC4">
        <w:rPr>
          <w:b/>
          <w:sz w:val="24"/>
          <w:szCs w:val="24"/>
          <w:lang w:val="lt-LT"/>
        </w:rPr>
        <w:t xml:space="preserve"> </w:t>
      </w:r>
      <w:r w:rsidR="002C6466" w:rsidRPr="00265BC4">
        <w:rPr>
          <w:b/>
          <w:sz w:val="24"/>
          <w:szCs w:val="24"/>
          <w:lang w:val="lt-LT"/>
        </w:rPr>
        <w:t>tūkst. Eur</w:t>
      </w:r>
      <w:r w:rsidR="00B60E02" w:rsidRPr="00265BC4">
        <w:rPr>
          <w:sz w:val="24"/>
          <w:szCs w:val="24"/>
          <w:lang w:val="lt-LT"/>
        </w:rPr>
        <w:t>,</w:t>
      </w:r>
    </w:p>
    <w:p w14:paraId="2ABF123F" w14:textId="34C6FEF0" w:rsidR="00B60E02" w:rsidRPr="00265BC4" w:rsidRDefault="00B60E02" w:rsidP="00FC4B9B">
      <w:pPr>
        <w:spacing w:line="276" w:lineRule="auto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 iš jų:</w:t>
      </w:r>
    </w:p>
    <w:p w14:paraId="0508F7D9" w14:textId="29D8B1F3" w:rsidR="00887ACC" w:rsidRPr="00265BC4" w:rsidRDefault="00B60E02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1.</w:t>
      </w:r>
      <w:r w:rsidR="00AF3B08" w:rsidRPr="00265BC4">
        <w:rPr>
          <w:sz w:val="24"/>
          <w:szCs w:val="24"/>
          <w:lang w:val="lt-LT"/>
        </w:rPr>
        <w:t>1</w:t>
      </w:r>
      <w:r w:rsidRPr="00265BC4">
        <w:rPr>
          <w:sz w:val="24"/>
          <w:szCs w:val="24"/>
          <w:lang w:val="lt-LT"/>
        </w:rPr>
        <w:t>. padidinti kitų tikslinių dotacijų iš kitų valdžios sektorių subjektų planą</w:t>
      </w:r>
      <w:r w:rsidR="00A83E06" w:rsidRPr="00265BC4">
        <w:rPr>
          <w:sz w:val="24"/>
          <w:szCs w:val="24"/>
          <w:lang w:val="lt-LT"/>
        </w:rPr>
        <w:t>:</w:t>
      </w:r>
      <w:r w:rsidRPr="00265BC4">
        <w:rPr>
          <w:sz w:val="24"/>
          <w:szCs w:val="24"/>
          <w:lang w:val="lt-LT"/>
        </w:rPr>
        <w:t xml:space="preserve"> </w:t>
      </w:r>
    </w:p>
    <w:p w14:paraId="66B968E1" w14:textId="56615E04" w:rsidR="00882556" w:rsidRPr="00265BC4" w:rsidRDefault="00A83E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</w:t>
      </w:r>
      <w:r w:rsidR="00927F63" w:rsidRPr="00265BC4">
        <w:rPr>
          <w:sz w:val="24"/>
          <w:szCs w:val="24"/>
          <w:lang w:val="lt-LT"/>
        </w:rPr>
        <w:t xml:space="preserve"> </w:t>
      </w:r>
      <w:r w:rsidR="00AF3B08" w:rsidRPr="00265BC4">
        <w:rPr>
          <w:sz w:val="24"/>
          <w:szCs w:val="24"/>
          <w:lang w:val="lt-LT"/>
        </w:rPr>
        <w:t>valstybės biudžeto lėšos, skirtos mokytojų, dirbančių pagal neformaliojo vaikų švietimo programas mokyklose</w:t>
      </w:r>
      <w:r w:rsidR="0068730B" w:rsidRPr="00265BC4">
        <w:rPr>
          <w:sz w:val="24"/>
          <w:szCs w:val="24"/>
          <w:lang w:val="lt-LT"/>
        </w:rPr>
        <w:t>,</w:t>
      </w:r>
      <w:r w:rsidR="00AF3B08" w:rsidRPr="00265BC4">
        <w:rPr>
          <w:sz w:val="24"/>
          <w:szCs w:val="24"/>
          <w:lang w:val="lt-LT"/>
        </w:rPr>
        <w:t xml:space="preserve"> – 17,0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AF3B08" w:rsidRPr="00265BC4">
        <w:rPr>
          <w:sz w:val="24"/>
          <w:szCs w:val="24"/>
          <w:lang w:val="lt-LT"/>
        </w:rPr>
        <w:t>Eur;</w:t>
      </w:r>
    </w:p>
    <w:p w14:paraId="0BE960F3" w14:textId="70609E29" w:rsidR="00AF3B08" w:rsidRPr="00265BC4" w:rsidRDefault="00A83E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</w:t>
      </w:r>
      <w:r w:rsidR="00927F63" w:rsidRPr="00265BC4">
        <w:rPr>
          <w:sz w:val="24"/>
          <w:szCs w:val="24"/>
          <w:lang w:val="lt-LT"/>
        </w:rPr>
        <w:t xml:space="preserve"> </w:t>
      </w:r>
      <w:r w:rsidR="00AF3B08" w:rsidRPr="00265BC4">
        <w:rPr>
          <w:sz w:val="24"/>
          <w:szCs w:val="24"/>
          <w:lang w:val="lt-LT"/>
        </w:rPr>
        <w:t>ES lėšos neformaliojo vaikų švietimo paslaugų plėtrai</w:t>
      </w:r>
      <w:r w:rsidR="0068730B" w:rsidRPr="00265BC4">
        <w:rPr>
          <w:sz w:val="24"/>
          <w:szCs w:val="24"/>
          <w:lang w:val="lt-LT"/>
        </w:rPr>
        <w:t xml:space="preserve"> </w:t>
      </w:r>
      <w:r w:rsidR="00927F63" w:rsidRPr="00265BC4">
        <w:rPr>
          <w:sz w:val="24"/>
          <w:szCs w:val="24"/>
          <w:lang w:val="lt-LT"/>
        </w:rPr>
        <w:t>–</w:t>
      </w:r>
      <w:r w:rsidR="00AF3B08" w:rsidRPr="00265BC4">
        <w:rPr>
          <w:sz w:val="24"/>
          <w:szCs w:val="24"/>
          <w:lang w:val="lt-LT"/>
        </w:rPr>
        <w:t xml:space="preserve"> 41,86605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AF3B08" w:rsidRPr="00265BC4">
        <w:rPr>
          <w:sz w:val="24"/>
          <w:szCs w:val="24"/>
          <w:lang w:val="lt-LT"/>
        </w:rPr>
        <w:t>Eur;</w:t>
      </w:r>
    </w:p>
    <w:p w14:paraId="012569C6" w14:textId="45A07B83" w:rsidR="00AF3B08" w:rsidRPr="00265BC4" w:rsidRDefault="00A83E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</w:t>
      </w:r>
      <w:r w:rsidR="00927F63" w:rsidRPr="00265BC4">
        <w:rPr>
          <w:sz w:val="24"/>
          <w:szCs w:val="24"/>
          <w:lang w:val="lt-LT"/>
        </w:rPr>
        <w:t xml:space="preserve"> </w:t>
      </w:r>
      <w:r w:rsidR="00AF3B08" w:rsidRPr="00265BC4">
        <w:rPr>
          <w:sz w:val="24"/>
          <w:szCs w:val="24"/>
          <w:lang w:val="lt-LT"/>
        </w:rPr>
        <w:t>išlaidoms,</w:t>
      </w:r>
      <w:r w:rsidR="0094164A" w:rsidRPr="00265BC4">
        <w:rPr>
          <w:sz w:val="24"/>
          <w:szCs w:val="24"/>
          <w:lang w:val="lt-LT"/>
        </w:rPr>
        <w:t xml:space="preserve"> susijusioms su </w:t>
      </w:r>
      <w:r w:rsidR="00AF3B08" w:rsidRPr="00265BC4">
        <w:rPr>
          <w:sz w:val="24"/>
          <w:szCs w:val="24"/>
          <w:lang w:val="lt-LT"/>
        </w:rPr>
        <w:t>savivaldybių mokyklų mokytojų, dirbančių pagal ikimokyklinio, priešmokyklinio, bendrojo ugdymo ir profesinio mokymo programas, skaičiaus optim</w:t>
      </w:r>
      <w:r w:rsidR="00BC7AED" w:rsidRPr="00265BC4">
        <w:rPr>
          <w:sz w:val="24"/>
          <w:szCs w:val="24"/>
          <w:lang w:val="lt-LT"/>
        </w:rPr>
        <w:t>izavimu, apmokėti</w:t>
      </w:r>
      <w:r w:rsidR="0068730B" w:rsidRPr="00265BC4">
        <w:rPr>
          <w:sz w:val="24"/>
          <w:szCs w:val="24"/>
          <w:lang w:val="lt-LT"/>
        </w:rPr>
        <w:t xml:space="preserve"> –</w:t>
      </w:r>
      <w:r w:rsidR="00BC7AED" w:rsidRPr="00265BC4">
        <w:rPr>
          <w:sz w:val="24"/>
          <w:szCs w:val="24"/>
          <w:lang w:val="lt-LT"/>
        </w:rPr>
        <w:t xml:space="preserve"> 73,712 tūkst. </w:t>
      </w:r>
      <w:r w:rsidR="00AF3B08" w:rsidRPr="00265BC4">
        <w:rPr>
          <w:sz w:val="24"/>
          <w:szCs w:val="24"/>
          <w:lang w:val="lt-LT"/>
        </w:rPr>
        <w:t>Eur;</w:t>
      </w:r>
    </w:p>
    <w:p w14:paraId="45B83DAE" w14:textId="38AF2ABB" w:rsidR="00AF3B08" w:rsidRPr="00265BC4" w:rsidRDefault="00A83E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</w:t>
      </w:r>
      <w:r w:rsidR="00927F63" w:rsidRPr="00265BC4">
        <w:rPr>
          <w:sz w:val="24"/>
          <w:szCs w:val="24"/>
          <w:lang w:val="lt-LT"/>
        </w:rPr>
        <w:t xml:space="preserve"> </w:t>
      </w:r>
      <w:r w:rsidR="00AF3B08" w:rsidRPr="00265BC4">
        <w:rPr>
          <w:sz w:val="24"/>
          <w:szCs w:val="24"/>
          <w:lang w:val="lt-LT"/>
        </w:rPr>
        <w:t>lėšos savivaldybių patirtoms materialinių išteklių teikimo, siekiant šalinti COVID-19 ligos padarinius ir valdyti jo plitimą</w:t>
      </w:r>
      <w:r w:rsidR="00927F63" w:rsidRPr="00265BC4">
        <w:rPr>
          <w:sz w:val="24"/>
          <w:szCs w:val="24"/>
          <w:lang w:val="lt-LT"/>
        </w:rPr>
        <w:t>,</w:t>
      </w:r>
      <w:r w:rsidR="00AF3B08" w:rsidRPr="00265BC4">
        <w:rPr>
          <w:sz w:val="24"/>
          <w:szCs w:val="24"/>
          <w:lang w:val="lt-LT"/>
        </w:rPr>
        <w:t xml:space="preserve"> esant valstybės lygio ekstremaliai situacijai, išlaidoms kompensuoti</w:t>
      </w:r>
      <w:r w:rsidR="00927F63" w:rsidRPr="00265BC4">
        <w:rPr>
          <w:sz w:val="24"/>
          <w:szCs w:val="24"/>
          <w:lang w:val="lt-LT"/>
        </w:rPr>
        <w:t xml:space="preserve"> –</w:t>
      </w:r>
      <w:r w:rsidR="00AF3B08" w:rsidRPr="00265BC4">
        <w:rPr>
          <w:sz w:val="24"/>
          <w:szCs w:val="24"/>
          <w:lang w:val="lt-LT"/>
        </w:rPr>
        <w:t xml:space="preserve"> 43,383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AF3B08" w:rsidRPr="00265BC4">
        <w:rPr>
          <w:sz w:val="24"/>
          <w:szCs w:val="24"/>
          <w:lang w:val="lt-LT"/>
        </w:rPr>
        <w:t>Eur;</w:t>
      </w:r>
    </w:p>
    <w:p w14:paraId="5459954B" w14:textId="33070F1E" w:rsidR="00AF3B08" w:rsidRPr="00265BC4" w:rsidRDefault="00A83E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</w:t>
      </w:r>
      <w:r w:rsidR="00927F63" w:rsidRPr="00265BC4">
        <w:rPr>
          <w:sz w:val="24"/>
          <w:szCs w:val="24"/>
          <w:lang w:val="lt-LT"/>
        </w:rPr>
        <w:t xml:space="preserve"> </w:t>
      </w:r>
      <w:r w:rsidR="00AF3B08" w:rsidRPr="00265BC4">
        <w:rPr>
          <w:sz w:val="24"/>
          <w:szCs w:val="24"/>
          <w:lang w:val="lt-LT"/>
        </w:rPr>
        <w:t>lėšos, skirtos švietimo įstaigoms i</w:t>
      </w:r>
      <w:r w:rsidR="0094164A" w:rsidRPr="00265BC4">
        <w:rPr>
          <w:sz w:val="24"/>
          <w:szCs w:val="24"/>
          <w:lang w:val="lt-LT"/>
        </w:rPr>
        <w:t>lgalaikių neigiamų COVID-19 pase</w:t>
      </w:r>
      <w:r w:rsidR="00AF3B08" w:rsidRPr="00265BC4">
        <w:rPr>
          <w:sz w:val="24"/>
          <w:szCs w:val="24"/>
          <w:lang w:val="lt-LT"/>
        </w:rPr>
        <w:t>kmių visuomenės psichikos sveikatai mažinimo veiksmų plane numatytoms veikloms finansuoti</w:t>
      </w:r>
      <w:r w:rsidR="0068730B" w:rsidRPr="00265BC4">
        <w:rPr>
          <w:sz w:val="24"/>
          <w:szCs w:val="24"/>
          <w:lang w:val="lt-LT"/>
        </w:rPr>
        <w:t xml:space="preserve"> –</w:t>
      </w:r>
      <w:r w:rsidR="0094164A" w:rsidRPr="00265BC4">
        <w:rPr>
          <w:sz w:val="24"/>
          <w:szCs w:val="24"/>
          <w:lang w:val="lt-LT"/>
        </w:rPr>
        <w:t xml:space="preserve"> 2,791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Eur;</w:t>
      </w:r>
    </w:p>
    <w:p w14:paraId="3A86B8D6" w14:textId="30DBBACE" w:rsidR="0094164A" w:rsidRPr="00265BC4" w:rsidRDefault="00A83E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</w:t>
      </w:r>
      <w:r w:rsidR="00927F63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dotacija savivaldybės vykdomų projektų nuosavai daliai finansuoti – 22,54691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Eur;</w:t>
      </w:r>
    </w:p>
    <w:p w14:paraId="759E7CC3" w14:textId="1EDD5BFE" w:rsidR="0094164A" w:rsidRDefault="00A83E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</w:t>
      </w:r>
      <w:r w:rsidR="0094164A" w:rsidRPr="00265BC4">
        <w:rPr>
          <w:sz w:val="24"/>
          <w:szCs w:val="24"/>
          <w:lang w:val="lt-LT"/>
        </w:rPr>
        <w:t xml:space="preserve"> VšĮ Rokiškio pirminės asmens sveikatos priežiūros centro poliklinikos pastato stogo remontui</w:t>
      </w:r>
      <w:r w:rsidR="0068730B" w:rsidRPr="00265BC4">
        <w:rPr>
          <w:sz w:val="24"/>
          <w:szCs w:val="24"/>
          <w:lang w:val="lt-LT"/>
        </w:rPr>
        <w:t xml:space="preserve"> –</w:t>
      </w:r>
      <w:r w:rsidR="0094164A" w:rsidRPr="00265BC4">
        <w:rPr>
          <w:sz w:val="24"/>
          <w:szCs w:val="24"/>
          <w:lang w:val="lt-LT"/>
        </w:rPr>
        <w:t xml:space="preserve"> 93,0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Eur;</w:t>
      </w:r>
    </w:p>
    <w:p w14:paraId="6AE61C91" w14:textId="7483364A" w:rsidR="00715CA9" w:rsidRPr="00265BC4" w:rsidRDefault="00715CA9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1.2. padidinti specialiąją tikslinę dotaciją  valstybės deleguotoms funkcijoms vykdyti</w:t>
      </w:r>
      <w:r w:rsidR="0028667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42,2 tūkst.</w:t>
      </w:r>
      <w:r w:rsidR="0028667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 (socialinėms paslaugoms</w:t>
      </w:r>
      <w:r w:rsidR="0028667A">
        <w:rPr>
          <w:sz w:val="24"/>
          <w:szCs w:val="24"/>
          <w:lang w:val="lt-LT"/>
        </w:rPr>
        <w:t xml:space="preserve"> </w:t>
      </w:r>
      <w:r w:rsidR="0028667A" w:rsidRPr="00265BC4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41,3 tūkst.</w:t>
      </w:r>
      <w:r w:rsidR="0028667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Eur, </w:t>
      </w:r>
      <w:r w:rsidR="004F74BE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 xml:space="preserve">žimtumo didinimo programai įgyvendinti </w:t>
      </w:r>
      <w:r w:rsidR="0028667A" w:rsidRPr="00265BC4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0,9 tūkst.</w:t>
      </w:r>
      <w:r w:rsidR="0028667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</w:t>
      </w:r>
      <w:r w:rsidR="0028667A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;</w:t>
      </w:r>
    </w:p>
    <w:p w14:paraId="77345BA3" w14:textId="47D9BB1B" w:rsidR="0094164A" w:rsidRPr="00265BC4" w:rsidRDefault="00715CA9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1.3</w:t>
      </w:r>
      <w:r w:rsidR="0094164A" w:rsidRPr="00265BC4">
        <w:rPr>
          <w:sz w:val="24"/>
          <w:szCs w:val="24"/>
          <w:lang w:val="lt-LT"/>
        </w:rPr>
        <w:t>.</w:t>
      </w:r>
      <w:r w:rsidR="00927F63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sumažinti tikslinių dotacijų iš kitų valdžios sektorių subjektų planą</w:t>
      </w:r>
      <w:r w:rsidR="00A83E06" w:rsidRPr="00265BC4">
        <w:rPr>
          <w:sz w:val="24"/>
          <w:szCs w:val="24"/>
          <w:lang w:val="lt-LT"/>
        </w:rPr>
        <w:t>:</w:t>
      </w:r>
      <w:r w:rsidR="0094164A" w:rsidRPr="00265BC4">
        <w:rPr>
          <w:sz w:val="24"/>
          <w:szCs w:val="24"/>
          <w:lang w:val="lt-LT"/>
        </w:rPr>
        <w:t xml:space="preserve"> </w:t>
      </w:r>
    </w:p>
    <w:p w14:paraId="5F31A32B" w14:textId="50AB91FA" w:rsidR="0094164A" w:rsidRPr="00265BC4" w:rsidRDefault="00A83E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</w:t>
      </w:r>
      <w:r w:rsidR="00927F63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Obelių socialinių paslaugu namams finansuoti – 206,7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Eur;</w:t>
      </w:r>
    </w:p>
    <w:p w14:paraId="07498CD3" w14:textId="600EC626" w:rsidR="0094164A" w:rsidRPr="00265BC4" w:rsidRDefault="00A83E0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</w:t>
      </w:r>
      <w:r w:rsidR="00927F63" w:rsidRPr="00265BC4">
        <w:rPr>
          <w:sz w:val="24"/>
          <w:szCs w:val="24"/>
          <w:lang w:val="lt-LT"/>
        </w:rPr>
        <w:t xml:space="preserve"> </w:t>
      </w:r>
      <w:r w:rsidR="00FD2AE0">
        <w:rPr>
          <w:sz w:val="24"/>
          <w:szCs w:val="24"/>
          <w:lang w:val="lt-LT"/>
        </w:rPr>
        <w:t>v</w:t>
      </w:r>
      <w:bookmarkStart w:id="0" w:name="_GoBack"/>
      <w:bookmarkEnd w:id="0"/>
      <w:r w:rsidR="0094164A" w:rsidRPr="00265BC4">
        <w:rPr>
          <w:sz w:val="24"/>
          <w:szCs w:val="24"/>
          <w:lang w:val="lt-LT"/>
        </w:rPr>
        <w:t xml:space="preserve">alstybės </w:t>
      </w:r>
      <w:r w:rsidR="00FD2AE0">
        <w:rPr>
          <w:sz w:val="24"/>
          <w:szCs w:val="24"/>
          <w:lang w:val="lt-LT"/>
        </w:rPr>
        <w:t xml:space="preserve">vardu pasiskolintomis lėšomis </w:t>
      </w:r>
      <w:r w:rsidR="0094164A" w:rsidRPr="00265BC4">
        <w:rPr>
          <w:sz w:val="24"/>
          <w:szCs w:val="24"/>
          <w:lang w:val="lt-LT"/>
        </w:rPr>
        <w:t>numatytiems projektams finansuoti</w:t>
      </w:r>
      <w:r w:rsidR="0068730B" w:rsidRPr="00265BC4">
        <w:rPr>
          <w:sz w:val="24"/>
          <w:szCs w:val="24"/>
          <w:lang w:val="lt-LT"/>
        </w:rPr>
        <w:t xml:space="preserve"> –</w:t>
      </w:r>
      <w:r w:rsidR="0094164A" w:rsidRPr="00265BC4">
        <w:rPr>
          <w:sz w:val="24"/>
          <w:szCs w:val="24"/>
          <w:lang w:val="lt-LT"/>
        </w:rPr>
        <w:t xml:space="preserve"> </w:t>
      </w:r>
      <w:proofErr w:type="spellStart"/>
      <w:r w:rsidR="0094164A" w:rsidRPr="00265BC4">
        <w:rPr>
          <w:sz w:val="24"/>
          <w:szCs w:val="24"/>
          <w:lang w:val="lt-LT"/>
        </w:rPr>
        <w:t>daugiafunkcės</w:t>
      </w:r>
      <w:proofErr w:type="spellEnd"/>
      <w:r w:rsidR="0094164A" w:rsidRPr="00265BC4">
        <w:rPr>
          <w:sz w:val="24"/>
          <w:szCs w:val="24"/>
          <w:lang w:val="lt-LT"/>
        </w:rPr>
        <w:t xml:space="preserve"> salės Rokiškyje, Taikos g. 21A, statybai</w:t>
      </w:r>
      <w:r w:rsidR="0068730B" w:rsidRPr="00265BC4">
        <w:rPr>
          <w:sz w:val="24"/>
          <w:szCs w:val="24"/>
          <w:lang w:val="lt-LT"/>
        </w:rPr>
        <w:t xml:space="preserve"> –</w:t>
      </w:r>
      <w:r w:rsidR="0094164A" w:rsidRPr="00265BC4">
        <w:rPr>
          <w:sz w:val="24"/>
          <w:szCs w:val="24"/>
          <w:lang w:val="lt-LT"/>
        </w:rPr>
        <w:t xml:space="preserve"> 41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Eur</w:t>
      </w:r>
      <w:r w:rsidR="0068730B" w:rsidRPr="00265BC4">
        <w:rPr>
          <w:sz w:val="24"/>
          <w:szCs w:val="24"/>
          <w:lang w:val="lt-LT"/>
        </w:rPr>
        <w:t>;</w:t>
      </w:r>
    </w:p>
    <w:p w14:paraId="1E9674F1" w14:textId="766E4473" w:rsidR="0094164A" w:rsidRPr="00265BC4" w:rsidRDefault="00715CA9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1.4</w:t>
      </w:r>
      <w:r w:rsidR="0094164A" w:rsidRPr="00265BC4">
        <w:rPr>
          <w:sz w:val="24"/>
          <w:szCs w:val="24"/>
          <w:lang w:val="lt-LT"/>
        </w:rPr>
        <w:t>. padidinti kitų pajamų planą</w:t>
      </w:r>
      <w:r w:rsidR="00A83E06" w:rsidRPr="00265BC4">
        <w:rPr>
          <w:sz w:val="24"/>
          <w:szCs w:val="24"/>
          <w:lang w:val="lt-LT"/>
        </w:rPr>
        <w:t xml:space="preserve"> iš valstybės biudžeto gautomis lėšomis Obelių socialinių paslaugų namams finansuoti</w:t>
      </w:r>
      <w:r w:rsidR="0068730B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206,7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94164A" w:rsidRPr="00265BC4">
        <w:rPr>
          <w:sz w:val="24"/>
          <w:szCs w:val="24"/>
          <w:lang w:val="lt-LT"/>
        </w:rPr>
        <w:t>Eur</w:t>
      </w:r>
      <w:r w:rsidR="0068730B" w:rsidRPr="00265BC4">
        <w:rPr>
          <w:sz w:val="24"/>
          <w:szCs w:val="24"/>
          <w:lang w:val="lt-LT"/>
        </w:rPr>
        <w:t>;</w:t>
      </w:r>
    </w:p>
    <w:p w14:paraId="4345E519" w14:textId="1297A348" w:rsidR="0094164A" w:rsidRPr="00265BC4" w:rsidRDefault="0094164A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1.</w:t>
      </w:r>
      <w:r w:rsidR="00715CA9">
        <w:rPr>
          <w:sz w:val="24"/>
          <w:szCs w:val="24"/>
          <w:lang w:val="lt-LT"/>
        </w:rPr>
        <w:t>5</w:t>
      </w:r>
      <w:r w:rsidRPr="00265BC4">
        <w:rPr>
          <w:sz w:val="24"/>
          <w:szCs w:val="24"/>
          <w:lang w:val="lt-LT"/>
        </w:rPr>
        <w:t xml:space="preserve">. </w:t>
      </w:r>
      <w:r w:rsidR="00BC7AED" w:rsidRPr="00265BC4">
        <w:rPr>
          <w:sz w:val="24"/>
          <w:szCs w:val="24"/>
          <w:lang w:val="lt-LT"/>
        </w:rPr>
        <w:t>padidinti pajamų už</w:t>
      </w:r>
      <w:r w:rsidR="003D786B" w:rsidRPr="00265BC4">
        <w:rPr>
          <w:sz w:val="24"/>
          <w:szCs w:val="24"/>
          <w:lang w:val="lt-LT"/>
        </w:rPr>
        <w:t xml:space="preserve"> teikiamas paslaugas planą 41,2</w:t>
      </w:r>
      <w:r w:rsidR="00BC7AED" w:rsidRPr="00265BC4">
        <w:rPr>
          <w:sz w:val="24"/>
          <w:szCs w:val="24"/>
          <w:lang w:val="lt-LT"/>
        </w:rPr>
        <w:t xml:space="preserve"> tūkst.</w:t>
      </w:r>
      <w:r w:rsidR="0068730B" w:rsidRPr="00265BC4">
        <w:rPr>
          <w:sz w:val="24"/>
          <w:szCs w:val="24"/>
          <w:lang w:val="lt-LT"/>
        </w:rPr>
        <w:t xml:space="preserve"> </w:t>
      </w:r>
      <w:r w:rsidR="00BC7AED" w:rsidRPr="00265BC4">
        <w:rPr>
          <w:sz w:val="24"/>
          <w:szCs w:val="24"/>
          <w:lang w:val="lt-LT"/>
        </w:rPr>
        <w:t>Eur.</w:t>
      </w:r>
    </w:p>
    <w:p w14:paraId="7DF20F5A" w14:textId="16D83FF1" w:rsidR="00A45DD4" w:rsidRPr="00265BC4" w:rsidRDefault="00273FA4" w:rsidP="00FC4B9B">
      <w:pPr>
        <w:spacing w:line="276" w:lineRule="auto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ab/>
      </w:r>
      <w:r w:rsidR="002C6466" w:rsidRPr="00265BC4">
        <w:rPr>
          <w:sz w:val="24"/>
          <w:szCs w:val="24"/>
          <w:lang w:val="lt-LT"/>
        </w:rPr>
        <w:t>2. 1</w:t>
      </w:r>
      <w:r w:rsidR="00BC7AED" w:rsidRPr="00265BC4">
        <w:rPr>
          <w:sz w:val="24"/>
          <w:szCs w:val="24"/>
          <w:lang w:val="lt-LT"/>
        </w:rPr>
        <w:t>,</w:t>
      </w:r>
      <w:r w:rsidRPr="00265BC4">
        <w:rPr>
          <w:sz w:val="24"/>
          <w:szCs w:val="24"/>
          <w:lang w:val="lt-LT"/>
        </w:rPr>
        <w:t xml:space="preserve"> </w:t>
      </w:r>
      <w:r w:rsidR="008A2F33" w:rsidRPr="00265BC4">
        <w:rPr>
          <w:sz w:val="24"/>
          <w:szCs w:val="24"/>
          <w:lang w:val="lt-LT"/>
        </w:rPr>
        <w:t>2</w:t>
      </w:r>
      <w:r w:rsidR="00BC7AED" w:rsidRPr="00265BC4">
        <w:rPr>
          <w:sz w:val="24"/>
          <w:szCs w:val="24"/>
          <w:lang w:val="lt-LT"/>
        </w:rPr>
        <w:t xml:space="preserve"> ir 8 </w:t>
      </w:r>
      <w:r w:rsidRPr="00265BC4">
        <w:rPr>
          <w:sz w:val="24"/>
          <w:szCs w:val="24"/>
          <w:lang w:val="lt-LT"/>
        </w:rPr>
        <w:t xml:space="preserve"> </w:t>
      </w:r>
      <w:r w:rsidR="002C6466" w:rsidRPr="00265BC4">
        <w:rPr>
          <w:sz w:val="24"/>
          <w:szCs w:val="24"/>
          <w:lang w:val="lt-LT"/>
        </w:rPr>
        <w:t>priedus išdėstyti nauja redakcija.</w:t>
      </w:r>
    </w:p>
    <w:p w14:paraId="0159B559" w14:textId="20793FE6" w:rsidR="00A45DD4" w:rsidRDefault="002C646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3. Patikslinti</w:t>
      </w:r>
      <w:r w:rsidR="00ED0B6A" w:rsidRPr="00265BC4">
        <w:rPr>
          <w:sz w:val="24"/>
          <w:szCs w:val="24"/>
          <w:lang w:val="lt-LT"/>
        </w:rPr>
        <w:t xml:space="preserve"> </w:t>
      </w:r>
      <w:r w:rsidR="00882556" w:rsidRPr="00265BC4">
        <w:rPr>
          <w:sz w:val="24"/>
          <w:szCs w:val="24"/>
          <w:lang w:val="lt-LT"/>
        </w:rPr>
        <w:t>3,</w:t>
      </w:r>
      <w:r w:rsidRPr="00265BC4">
        <w:rPr>
          <w:sz w:val="24"/>
          <w:szCs w:val="24"/>
          <w:lang w:val="lt-LT"/>
        </w:rPr>
        <w:t xml:space="preserve"> 4</w:t>
      </w:r>
      <w:r w:rsidR="00967A45" w:rsidRPr="00265BC4">
        <w:rPr>
          <w:sz w:val="24"/>
          <w:szCs w:val="24"/>
          <w:lang w:val="lt-LT"/>
        </w:rPr>
        <w:t>,</w:t>
      </w:r>
      <w:r w:rsidR="00ED0B6A" w:rsidRPr="00265BC4">
        <w:rPr>
          <w:sz w:val="24"/>
          <w:szCs w:val="24"/>
          <w:lang w:val="lt-LT"/>
        </w:rPr>
        <w:t xml:space="preserve"> </w:t>
      </w:r>
      <w:r w:rsidR="005941D4" w:rsidRPr="00265BC4">
        <w:rPr>
          <w:sz w:val="24"/>
          <w:szCs w:val="24"/>
          <w:lang w:val="lt-LT"/>
        </w:rPr>
        <w:t>5</w:t>
      </w:r>
      <w:r w:rsidR="00C357E4" w:rsidRPr="00265BC4">
        <w:rPr>
          <w:sz w:val="24"/>
          <w:szCs w:val="24"/>
          <w:lang w:val="lt-LT"/>
        </w:rPr>
        <w:t>,</w:t>
      </w:r>
      <w:r w:rsidR="00967A45" w:rsidRPr="00265BC4">
        <w:rPr>
          <w:sz w:val="24"/>
          <w:szCs w:val="24"/>
          <w:lang w:val="lt-LT"/>
        </w:rPr>
        <w:t xml:space="preserve"> 6</w:t>
      </w:r>
      <w:r w:rsidR="00C357E4" w:rsidRPr="00265BC4">
        <w:rPr>
          <w:sz w:val="24"/>
          <w:szCs w:val="24"/>
          <w:lang w:val="lt-LT"/>
        </w:rPr>
        <w:t xml:space="preserve"> ir 7</w:t>
      </w:r>
      <w:r w:rsidR="00360291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priedus.</w:t>
      </w:r>
    </w:p>
    <w:p w14:paraId="32E0DA5C" w14:textId="77777777" w:rsidR="00AB598B" w:rsidRDefault="00B256D9" w:rsidP="00AB59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4. </w:t>
      </w:r>
      <w:r w:rsidR="00AB598B">
        <w:rPr>
          <w:sz w:val="24"/>
          <w:szCs w:val="24"/>
          <w:lang w:val="lt-LT"/>
        </w:rPr>
        <w:t xml:space="preserve">Patikslinti Rokiškio rajono savivaldybės tarybos 2020m. birželio 26 d. sprendimo </w:t>
      </w:r>
      <w:proofErr w:type="spellStart"/>
      <w:r w:rsidR="00AB598B">
        <w:rPr>
          <w:sz w:val="24"/>
          <w:szCs w:val="24"/>
          <w:lang w:val="lt-LT"/>
        </w:rPr>
        <w:t>Nr.TS-177</w:t>
      </w:r>
      <w:proofErr w:type="spellEnd"/>
      <w:r w:rsidR="00AB598B">
        <w:rPr>
          <w:sz w:val="24"/>
          <w:szCs w:val="24"/>
          <w:lang w:val="lt-LT"/>
        </w:rPr>
        <w:t xml:space="preserve"> </w:t>
      </w:r>
    </w:p>
    <w:p w14:paraId="1F545C10" w14:textId="73FC25DE" w:rsidR="00AB598B" w:rsidRPr="00AB598B" w:rsidRDefault="00AB598B" w:rsidP="00AB598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Pr="00AB598B">
        <w:rPr>
          <w:sz w:val="24"/>
          <w:szCs w:val="24"/>
          <w:lang w:val="lt-LT"/>
        </w:rPr>
        <w:t xml:space="preserve">Dėl Rokiškio rajono savivaldybės tarybos 2020 m. vasario 27 d. sprendimo Nr. TS-26 </w:t>
      </w:r>
      <w:r>
        <w:rPr>
          <w:sz w:val="24"/>
          <w:szCs w:val="24"/>
          <w:lang w:val="lt-LT"/>
        </w:rPr>
        <w:t>„</w:t>
      </w:r>
      <w:r w:rsidRPr="00AB598B">
        <w:rPr>
          <w:sz w:val="24"/>
          <w:szCs w:val="24"/>
          <w:lang w:val="lt-LT"/>
        </w:rPr>
        <w:t xml:space="preserve">Dėl Rokiškio rajono savivaldybės biudžeto 2020 metams patvirtinimo“ patikslinimo“ 4 ir 5 priedus ir jų sumines eilutes </w:t>
      </w:r>
      <w:r w:rsidR="00B66EE0">
        <w:rPr>
          <w:sz w:val="24"/>
          <w:szCs w:val="24"/>
          <w:lang w:val="lt-LT"/>
        </w:rPr>
        <w:t xml:space="preserve">„Iš viso“ </w:t>
      </w:r>
      <w:r w:rsidRPr="00AB598B">
        <w:rPr>
          <w:sz w:val="24"/>
          <w:szCs w:val="24"/>
          <w:lang w:val="lt-LT"/>
        </w:rPr>
        <w:t>išdėstyti nauja redakcija pagal 9 priedą.</w:t>
      </w:r>
    </w:p>
    <w:p w14:paraId="61200890" w14:textId="5010608A" w:rsidR="00B256D9" w:rsidRPr="00AB598B" w:rsidRDefault="00B256D9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</w:p>
    <w:p w14:paraId="3E1610C7" w14:textId="698EC45D" w:rsidR="002C6466" w:rsidRPr="00265BC4" w:rsidRDefault="002C6466" w:rsidP="00FC4B9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B" w14:textId="77777777" w:rsidR="002C6466" w:rsidRPr="00265BC4" w:rsidRDefault="002C6466" w:rsidP="002C6466">
      <w:pPr>
        <w:jc w:val="both"/>
        <w:rPr>
          <w:sz w:val="24"/>
          <w:szCs w:val="24"/>
          <w:lang w:val="lt-LT"/>
        </w:rPr>
      </w:pPr>
    </w:p>
    <w:p w14:paraId="30046B7B" w14:textId="77777777" w:rsidR="00BC7AED" w:rsidRPr="00265BC4" w:rsidRDefault="00BC7AED" w:rsidP="002C6466">
      <w:pPr>
        <w:jc w:val="both"/>
        <w:rPr>
          <w:sz w:val="24"/>
          <w:szCs w:val="24"/>
          <w:lang w:val="lt-LT"/>
        </w:rPr>
      </w:pPr>
    </w:p>
    <w:p w14:paraId="0119D0E1" w14:textId="1BDCE145" w:rsidR="00BC7AED" w:rsidRPr="00265BC4" w:rsidRDefault="002C6466" w:rsidP="00BC7AED">
      <w:pPr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Savivaldybės meras</w:t>
      </w:r>
      <w:r w:rsidRPr="00265BC4">
        <w:rPr>
          <w:sz w:val="24"/>
          <w:szCs w:val="24"/>
          <w:lang w:val="lt-LT"/>
        </w:rPr>
        <w:tab/>
      </w:r>
      <w:r w:rsidRPr="00265BC4">
        <w:rPr>
          <w:sz w:val="24"/>
          <w:szCs w:val="24"/>
          <w:lang w:val="lt-LT"/>
        </w:rPr>
        <w:tab/>
      </w:r>
      <w:r w:rsidRPr="00265BC4">
        <w:rPr>
          <w:sz w:val="24"/>
          <w:szCs w:val="24"/>
          <w:lang w:val="lt-LT"/>
        </w:rPr>
        <w:tab/>
      </w:r>
      <w:r w:rsidRPr="00265BC4">
        <w:rPr>
          <w:sz w:val="24"/>
          <w:szCs w:val="24"/>
          <w:lang w:val="lt-LT"/>
        </w:rPr>
        <w:tab/>
      </w:r>
      <w:r w:rsidR="00D84CB1" w:rsidRPr="00265BC4">
        <w:rPr>
          <w:sz w:val="24"/>
          <w:szCs w:val="24"/>
          <w:lang w:val="lt-LT"/>
        </w:rPr>
        <w:tab/>
      </w:r>
      <w:r w:rsidR="00273FA4" w:rsidRPr="00265BC4">
        <w:rPr>
          <w:sz w:val="24"/>
          <w:szCs w:val="24"/>
          <w:lang w:val="lt-LT"/>
        </w:rPr>
        <w:tab/>
      </w:r>
      <w:r w:rsidR="00273FA4" w:rsidRPr="00265BC4">
        <w:rPr>
          <w:sz w:val="24"/>
          <w:szCs w:val="24"/>
          <w:lang w:val="lt-LT"/>
        </w:rPr>
        <w:tab/>
      </w:r>
      <w:r w:rsidR="00D84CB1" w:rsidRPr="00265BC4">
        <w:rPr>
          <w:sz w:val="24"/>
          <w:szCs w:val="24"/>
          <w:lang w:val="lt-LT"/>
        </w:rPr>
        <w:t>Ramūnas Godeliauskas</w:t>
      </w:r>
    </w:p>
    <w:p w14:paraId="03BACAD8" w14:textId="77777777" w:rsidR="00BC7AED" w:rsidRDefault="00BC7AED" w:rsidP="002C6466">
      <w:pPr>
        <w:rPr>
          <w:sz w:val="24"/>
          <w:szCs w:val="24"/>
          <w:lang w:val="lt-LT"/>
        </w:rPr>
      </w:pPr>
    </w:p>
    <w:p w14:paraId="6E8E7E39" w14:textId="77777777" w:rsidR="00FC4B9B" w:rsidRDefault="00FC4B9B" w:rsidP="002C6466">
      <w:pPr>
        <w:rPr>
          <w:sz w:val="24"/>
          <w:szCs w:val="24"/>
          <w:lang w:val="lt-LT"/>
        </w:rPr>
      </w:pPr>
    </w:p>
    <w:p w14:paraId="6B8D3509" w14:textId="77777777" w:rsidR="00FC4B9B" w:rsidRDefault="00FC4B9B" w:rsidP="002C6466">
      <w:pPr>
        <w:rPr>
          <w:sz w:val="24"/>
          <w:szCs w:val="24"/>
          <w:lang w:val="lt-LT"/>
        </w:rPr>
      </w:pPr>
    </w:p>
    <w:p w14:paraId="23387C81" w14:textId="77777777" w:rsidR="00FC4B9B" w:rsidRDefault="00FC4B9B" w:rsidP="002C6466">
      <w:pPr>
        <w:rPr>
          <w:sz w:val="24"/>
          <w:szCs w:val="24"/>
          <w:lang w:val="lt-LT"/>
        </w:rPr>
      </w:pPr>
    </w:p>
    <w:p w14:paraId="490D196F" w14:textId="77777777" w:rsidR="00FC4B9B" w:rsidRDefault="00FC4B9B" w:rsidP="002C6466">
      <w:pPr>
        <w:rPr>
          <w:sz w:val="24"/>
          <w:szCs w:val="24"/>
          <w:lang w:val="lt-LT"/>
        </w:rPr>
      </w:pPr>
    </w:p>
    <w:p w14:paraId="1695967C" w14:textId="77777777" w:rsidR="00FC4B9B" w:rsidRDefault="00FC4B9B" w:rsidP="002C6466">
      <w:pPr>
        <w:rPr>
          <w:sz w:val="24"/>
          <w:szCs w:val="24"/>
          <w:lang w:val="lt-LT"/>
        </w:rPr>
      </w:pPr>
    </w:p>
    <w:p w14:paraId="03BAE0C0" w14:textId="77777777" w:rsidR="00FC4B9B" w:rsidRDefault="00FC4B9B" w:rsidP="002C6466">
      <w:pPr>
        <w:rPr>
          <w:sz w:val="24"/>
          <w:szCs w:val="24"/>
          <w:lang w:val="lt-LT"/>
        </w:rPr>
      </w:pPr>
    </w:p>
    <w:p w14:paraId="334CE717" w14:textId="77777777" w:rsidR="00FC4B9B" w:rsidRDefault="00FC4B9B" w:rsidP="002C6466">
      <w:pPr>
        <w:rPr>
          <w:sz w:val="24"/>
          <w:szCs w:val="24"/>
          <w:lang w:val="lt-LT"/>
        </w:rPr>
      </w:pPr>
    </w:p>
    <w:p w14:paraId="284A1FD2" w14:textId="77777777" w:rsidR="00FC4B9B" w:rsidRDefault="00FC4B9B" w:rsidP="002C6466">
      <w:pPr>
        <w:rPr>
          <w:sz w:val="24"/>
          <w:szCs w:val="24"/>
          <w:lang w:val="lt-LT"/>
        </w:rPr>
      </w:pPr>
    </w:p>
    <w:p w14:paraId="3EB37330" w14:textId="77777777" w:rsidR="00FC4B9B" w:rsidRDefault="00FC4B9B" w:rsidP="002C6466">
      <w:pPr>
        <w:rPr>
          <w:sz w:val="24"/>
          <w:szCs w:val="24"/>
          <w:lang w:val="lt-LT"/>
        </w:rPr>
      </w:pPr>
    </w:p>
    <w:p w14:paraId="0556BF40" w14:textId="77777777" w:rsidR="00FC4B9B" w:rsidRDefault="00FC4B9B" w:rsidP="002C6466">
      <w:pPr>
        <w:rPr>
          <w:sz w:val="24"/>
          <w:szCs w:val="24"/>
          <w:lang w:val="lt-LT"/>
        </w:rPr>
      </w:pPr>
    </w:p>
    <w:p w14:paraId="6BF3A050" w14:textId="77777777" w:rsidR="00FC4B9B" w:rsidRDefault="00FC4B9B" w:rsidP="002C6466">
      <w:pPr>
        <w:rPr>
          <w:sz w:val="24"/>
          <w:szCs w:val="24"/>
          <w:lang w:val="lt-LT"/>
        </w:rPr>
      </w:pPr>
    </w:p>
    <w:p w14:paraId="7C5A0163" w14:textId="77777777" w:rsidR="00FC4B9B" w:rsidRDefault="00FC4B9B" w:rsidP="002C6466">
      <w:pPr>
        <w:rPr>
          <w:sz w:val="24"/>
          <w:szCs w:val="24"/>
          <w:lang w:val="lt-LT"/>
        </w:rPr>
      </w:pPr>
    </w:p>
    <w:p w14:paraId="23F43B90" w14:textId="77777777" w:rsidR="00FC4B9B" w:rsidRDefault="00FC4B9B" w:rsidP="002C6466">
      <w:pPr>
        <w:rPr>
          <w:sz w:val="24"/>
          <w:szCs w:val="24"/>
          <w:lang w:val="lt-LT"/>
        </w:rPr>
      </w:pPr>
    </w:p>
    <w:p w14:paraId="6B9DBBE2" w14:textId="77777777" w:rsidR="00FC4B9B" w:rsidRDefault="00FC4B9B" w:rsidP="002C6466">
      <w:pPr>
        <w:rPr>
          <w:sz w:val="24"/>
          <w:szCs w:val="24"/>
          <w:lang w:val="lt-LT"/>
        </w:rPr>
      </w:pPr>
    </w:p>
    <w:p w14:paraId="1D3DAC43" w14:textId="77777777" w:rsidR="00FC4B9B" w:rsidRDefault="00FC4B9B" w:rsidP="002C6466">
      <w:pPr>
        <w:rPr>
          <w:sz w:val="24"/>
          <w:szCs w:val="24"/>
          <w:lang w:val="lt-LT"/>
        </w:rPr>
      </w:pPr>
    </w:p>
    <w:p w14:paraId="62065430" w14:textId="77777777" w:rsidR="00FC4B9B" w:rsidRDefault="00FC4B9B" w:rsidP="002C6466">
      <w:pPr>
        <w:rPr>
          <w:sz w:val="24"/>
          <w:szCs w:val="24"/>
          <w:lang w:val="lt-LT"/>
        </w:rPr>
      </w:pPr>
    </w:p>
    <w:p w14:paraId="27D8AB14" w14:textId="77777777" w:rsidR="00FC4B9B" w:rsidRDefault="00FC4B9B" w:rsidP="002C6466">
      <w:pPr>
        <w:rPr>
          <w:sz w:val="24"/>
          <w:szCs w:val="24"/>
          <w:lang w:val="lt-LT"/>
        </w:rPr>
      </w:pPr>
    </w:p>
    <w:p w14:paraId="3E27D87C" w14:textId="77777777" w:rsidR="00FC4B9B" w:rsidRDefault="00FC4B9B" w:rsidP="002C6466">
      <w:pPr>
        <w:rPr>
          <w:sz w:val="24"/>
          <w:szCs w:val="24"/>
          <w:lang w:val="lt-LT"/>
        </w:rPr>
      </w:pPr>
    </w:p>
    <w:p w14:paraId="19A8EC0F" w14:textId="77777777" w:rsidR="00FC4B9B" w:rsidRDefault="00FC4B9B" w:rsidP="002C6466">
      <w:pPr>
        <w:rPr>
          <w:sz w:val="24"/>
          <w:szCs w:val="24"/>
          <w:lang w:val="lt-LT"/>
        </w:rPr>
      </w:pPr>
    </w:p>
    <w:p w14:paraId="0074BB38" w14:textId="77777777" w:rsidR="00FC4B9B" w:rsidRDefault="00FC4B9B" w:rsidP="002C6466">
      <w:pPr>
        <w:rPr>
          <w:sz w:val="24"/>
          <w:szCs w:val="24"/>
          <w:lang w:val="lt-LT"/>
        </w:rPr>
      </w:pPr>
    </w:p>
    <w:p w14:paraId="193EF690" w14:textId="77777777" w:rsidR="00FC4B9B" w:rsidRDefault="00FC4B9B" w:rsidP="002C6466">
      <w:pPr>
        <w:rPr>
          <w:sz w:val="24"/>
          <w:szCs w:val="24"/>
          <w:lang w:val="lt-LT"/>
        </w:rPr>
      </w:pPr>
    </w:p>
    <w:p w14:paraId="1F85B407" w14:textId="77777777" w:rsidR="00FC4B9B" w:rsidRDefault="00FC4B9B" w:rsidP="002C6466">
      <w:pPr>
        <w:rPr>
          <w:sz w:val="24"/>
          <w:szCs w:val="24"/>
          <w:lang w:val="lt-LT"/>
        </w:rPr>
      </w:pPr>
    </w:p>
    <w:p w14:paraId="67583AFB" w14:textId="77777777" w:rsidR="00FC4B9B" w:rsidRDefault="00FC4B9B" w:rsidP="002C6466">
      <w:pPr>
        <w:rPr>
          <w:sz w:val="24"/>
          <w:szCs w:val="24"/>
          <w:lang w:val="lt-LT"/>
        </w:rPr>
      </w:pPr>
    </w:p>
    <w:p w14:paraId="3EDBADDA" w14:textId="77777777" w:rsidR="00FC4B9B" w:rsidRDefault="00FC4B9B" w:rsidP="002C6466">
      <w:pPr>
        <w:rPr>
          <w:sz w:val="24"/>
          <w:szCs w:val="24"/>
          <w:lang w:val="lt-LT"/>
        </w:rPr>
      </w:pPr>
    </w:p>
    <w:p w14:paraId="0CA94D54" w14:textId="77777777" w:rsidR="00FC4B9B" w:rsidRDefault="00FC4B9B" w:rsidP="002C6466">
      <w:pPr>
        <w:rPr>
          <w:sz w:val="24"/>
          <w:szCs w:val="24"/>
          <w:lang w:val="lt-LT"/>
        </w:rPr>
      </w:pPr>
    </w:p>
    <w:p w14:paraId="56084DC8" w14:textId="77777777" w:rsidR="00FC4B9B" w:rsidRDefault="00FC4B9B" w:rsidP="002C6466">
      <w:pPr>
        <w:rPr>
          <w:sz w:val="24"/>
          <w:szCs w:val="24"/>
          <w:lang w:val="lt-LT"/>
        </w:rPr>
      </w:pPr>
    </w:p>
    <w:p w14:paraId="179CC953" w14:textId="77777777" w:rsidR="00FC4B9B" w:rsidRDefault="00FC4B9B" w:rsidP="002C6466">
      <w:pPr>
        <w:rPr>
          <w:sz w:val="24"/>
          <w:szCs w:val="24"/>
          <w:lang w:val="lt-LT"/>
        </w:rPr>
      </w:pPr>
    </w:p>
    <w:p w14:paraId="74E43C8E" w14:textId="77777777" w:rsidR="00FC4B9B" w:rsidRDefault="00FC4B9B" w:rsidP="002C6466">
      <w:pPr>
        <w:rPr>
          <w:sz w:val="24"/>
          <w:szCs w:val="24"/>
          <w:lang w:val="lt-LT"/>
        </w:rPr>
      </w:pPr>
    </w:p>
    <w:p w14:paraId="72F417C2" w14:textId="77777777" w:rsidR="00FC4B9B" w:rsidRDefault="00FC4B9B" w:rsidP="002C6466">
      <w:pPr>
        <w:rPr>
          <w:sz w:val="24"/>
          <w:szCs w:val="24"/>
          <w:lang w:val="lt-LT"/>
        </w:rPr>
      </w:pPr>
    </w:p>
    <w:p w14:paraId="19405734" w14:textId="77777777" w:rsidR="00FC4B9B" w:rsidRDefault="00FC4B9B" w:rsidP="002C6466">
      <w:pPr>
        <w:rPr>
          <w:sz w:val="24"/>
          <w:szCs w:val="24"/>
          <w:lang w:val="lt-LT"/>
        </w:rPr>
      </w:pPr>
    </w:p>
    <w:p w14:paraId="545E24C1" w14:textId="77777777" w:rsidR="00FC4B9B" w:rsidRDefault="00FC4B9B" w:rsidP="002C6466">
      <w:pPr>
        <w:rPr>
          <w:sz w:val="24"/>
          <w:szCs w:val="24"/>
          <w:lang w:val="lt-LT"/>
        </w:rPr>
      </w:pPr>
    </w:p>
    <w:p w14:paraId="3AB4E92A" w14:textId="77777777" w:rsidR="00FC4B9B" w:rsidRDefault="00FC4B9B" w:rsidP="002C6466">
      <w:pPr>
        <w:rPr>
          <w:sz w:val="24"/>
          <w:szCs w:val="24"/>
          <w:lang w:val="lt-LT"/>
        </w:rPr>
      </w:pPr>
    </w:p>
    <w:p w14:paraId="4961BD0F" w14:textId="77777777" w:rsidR="00FC4B9B" w:rsidRDefault="00FC4B9B" w:rsidP="002C6466">
      <w:pPr>
        <w:rPr>
          <w:sz w:val="24"/>
          <w:szCs w:val="24"/>
          <w:lang w:val="lt-LT"/>
        </w:rPr>
      </w:pPr>
    </w:p>
    <w:p w14:paraId="459EC942" w14:textId="77777777" w:rsidR="00FC4B9B" w:rsidRDefault="00FC4B9B" w:rsidP="002C6466">
      <w:pPr>
        <w:rPr>
          <w:sz w:val="24"/>
          <w:szCs w:val="24"/>
          <w:lang w:val="lt-LT"/>
        </w:rPr>
      </w:pPr>
    </w:p>
    <w:p w14:paraId="779BB686" w14:textId="77777777" w:rsidR="00FC4B9B" w:rsidRDefault="00FC4B9B" w:rsidP="002C6466">
      <w:pPr>
        <w:rPr>
          <w:sz w:val="24"/>
          <w:szCs w:val="24"/>
          <w:lang w:val="lt-LT"/>
        </w:rPr>
      </w:pPr>
    </w:p>
    <w:p w14:paraId="2BB632CF" w14:textId="77777777" w:rsidR="00FC4B9B" w:rsidRDefault="00FC4B9B" w:rsidP="002C6466">
      <w:pPr>
        <w:rPr>
          <w:sz w:val="24"/>
          <w:szCs w:val="24"/>
          <w:lang w:val="lt-LT"/>
        </w:rPr>
      </w:pPr>
    </w:p>
    <w:p w14:paraId="07C7FA0E" w14:textId="77777777" w:rsidR="00FC4B9B" w:rsidRDefault="00FC4B9B" w:rsidP="002C6466">
      <w:pPr>
        <w:rPr>
          <w:sz w:val="24"/>
          <w:szCs w:val="24"/>
          <w:lang w:val="lt-LT"/>
        </w:rPr>
      </w:pPr>
    </w:p>
    <w:p w14:paraId="1DD0B02C" w14:textId="77777777" w:rsidR="00FC4B9B" w:rsidRDefault="00FC4B9B" w:rsidP="002C6466">
      <w:pPr>
        <w:rPr>
          <w:sz w:val="24"/>
          <w:szCs w:val="24"/>
          <w:lang w:val="lt-LT"/>
        </w:rPr>
      </w:pPr>
    </w:p>
    <w:p w14:paraId="6A034D97" w14:textId="77777777" w:rsidR="00FC4B9B" w:rsidRDefault="00FC4B9B" w:rsidP="002C6466">
      <w:pPr>
        <w:rPr>
          <w:sz w:val="24"/>
          <w:szCs w:val="24"/>
          <w:lang w:val="lt-LT"/>
        </w:rPr>
      </w:pPr>
    </w:p>
    <w:p w14:paraId="1BC4903F" w14:textId="77777777" w:rsidR="00FC4B9B" w:rsidRDefault="00FC4B9B" w:rsidP="002C6466">
      <w:pPr>
        <w:rPr>
          <w:sz w:val="24"/>
          <w:szCs w:val="24"/>
          <w:lang w:val="lt-LT"/>
        </w:rPr>
      </w:pPr>
    </w:p>
    <w:p w14:paraId="5EDE7410" w14:textId="77777777" w:rsidR="00FC4B9B" w:rsidRDefault="00FC4B9B" w:rsidP="002C6466">
      <w:pPr>
        <w:rPr>
          <w:sz w:val="24"/>
          <w:szCs w:val="24"/>
          <w:lang w:val="lt-LT"/>
        </w:rPr>
      </w:pPr>
    </w:p>
    <w:p w14:paraId="171765FA" w14:textId="77777777" w:rsidR="00FC4B9B" w:rsidRDefault="00FC4B9B" w:rsidP="002C6466">
      <w:pPr>
        <w:rPr>
          <w:sz w:val="24"/>
          <w:szCs w:val="24"/>
          <w:lang w:val="lt-LT"/>
        </w:rPr>
      </w:pPr>
    </w:p>
    <w:p w14:paraId="77AFEB54" w14:textId="77777777" w:rsidR="00FC4B9B" w:rsidRDefault="00FC4B9B" w:rsidP="002C6466">
      <w:pPr>
        <w:rPr>
          <w:sz w:val="24"/>
          <w:szCs w:val="24"/>
          <w:lang w:val="lt-LT"/>
        </w:rPr>
      </w:pPr>
    </w:p>
    <w:p w14:paraId="32E3E89B" w14:textId="77777777" w:rsidR="00FC4B9B" w:rsidRPr="00265BC4" w:rsidRDefault="00FC4B9B" w:rsidP="002C6466">
      <w:pPr>
        <w:rPr>
          <w:sz w:val="24"/>
          <w:szCs w:val="24"/>
          <w:lang w:val="lt-LT"/>
        </w:rPr>
      </w:pPr>
    </w:p>
    <w:p w14:paraId="66951081" w14:textId="77777777" w:rsidR="0068730B" w:rsidRPr="00265BC4" w:rsidRDefault="0068730B" w:rsidP="002C6466">
      <w:pPr>
        <w:rPr>
          <w:sz w:val="24"/>
          <w:szCs w:val="24"/>
          <w:lang w:val="lt-LT"/>
        </w:rPr>
      </w:pPr>
    </w:p>
    <w:p w14:paraId="64656248" w14:textId="4C8F135D" w:rsidR="00ED0B6A" w:rsidRPr="00265BC4" w:rsidRDefault="008865F5" w:rsidP="008865F5">
      <w:pPr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Rokiškio rajono savivaldybės tarybai</w:t>
      </w:r>
    </w:p>
    <w:p w14:paraId="20785394" w14:textId="77777777" w:rsidR="00ED0B6A" w:rsidRPr="00265BC4" w:rsidRDefault="00ED0B6A" w:rsidP="00581FCA">
      <w:pPr>
        <w:jc w:val="center"/>
        <w:rPr>
          <w:b/>
          <w:sz w:val="24"/>
          <w:szCs w:val="24"/>
          <w:lang w:val="lt-LT"/>
        </w:rPr>
      </w:pPr>
    </w:p>
    <w:p w14:paraId="3E1610DB" w14:textId="136F2280" w:rsidR="002C6466" w:rsidRPr="00265BC4" w:rsidRDefault="00C3176E" w:rsidP="00581FCA">
      <w:pPr>
        <w:jc w:val="center"/>
        <w:rPr>
          <w:b/>
          <w:sz w:val="24"/>
          <w:szCs w:val="24"/>
          <w:lang w:val="lt-LT"/>
        </w:rPr>
      </w:pPr>
      <w:r w:rsidRPr="00265BC4">
        <w:rPr>
          <w:b/>
          <w:sz w:val="24"/>
          <w:szCs w:val="24"/>
          <w:lang w:val="lt-LT"/>
        </w:rPr>
        <w:t>ROKIŠKIO RAJONO SAVIVALDYBĖS TARYBOS SPRENDIMO PROJEKTO ,,</w:t>
      </w:r>
      <w:r w:rsidR="002C6466" w:rsidRPr="00265BC4">
        <w:rPr>
          <w:b/>
          <w:sz w:val="24"/>
          <w:szCs w:val="24"/>
          <w:lang w:val="lt-LT"/>
        </w:rPr>
        <w:t xml:space="preserve">DĖL ROKIŠKIO </w:t>
      </w:r>
      <w:r w:rsidR="008E4159" w:rsidRPr="00265BC4">
        <w:rPr>
          <w:b/>
          <w:sz w:val="24"/>
          <w:szCs w:val="24"/>
          <w:lang w:val="lt-LT"/>
        </w:rPr>
        <w:t>RAJONO SAVIVALDYBĖS TARYBOS  2020</w:t>
      </w:r>
      <w:r w:rsidR="002C6466" w:rsidRPr="00265BC4">
        <w:rPr>
          <w:b/>
          <w:sz w:val="24"/>
          <w:szCs w:val="24"/>
          <w:lang w:val="lt-LT"/>
        </w:rPr>
        <w:t xml:space="preserve">M. </w:t>
      </w:r>
      <w:r w:rsidR="008E4159" w:rsidRPr="00265BC4">
        <w:rPr>
          <w:b/>
          <w:sz w:val="24"/>
          <w:szCs w:val="24"/>
          <w:lang w:val="lt-LT"/>
        </w:rPr>
        <w:t>VASARIO 27</w:t>
      </w:r>
      <w:r w:rsidR="00A332D7" w:rsidRPr="00265BC4">
        <w:rPr>
          <w:b/>
          <w:sz w:val="24"/>
          <w:szCs w:val="24"/>
          <w:lang w:val="lt-LT"/>
        </w:rPr>
        <w:t xml:space="preserve"> D. SPRENDIMO N</w:t>
      </w:r>
      <w:r w:rsidRPr="00265BC4">
        <w:rPr>
          <w:b/>
          <w:sz w:val="24"/>
          <w:szCs w:val="24"/>
          <w:lang w:val="lt-LT"/>
        </w:rPr>
        <w:t>R</w:t>
      </w:r>
      <w:r w:rsidR="00A332D7" w:rsidRPr="00265BC4">
        <w:rPr>
          <w:b/>
          <w:sz w:val="24"/>
          <w:szCs w:val="24"/>
          <w:lang w:val="lt-LT"/>
        </w:rPr>
        <w:t>.</w:t>
      </w:r>
      <w:r w:rsidR="008532E2" w:rsidRPr="00265BC4">
        <w:rPr>
          <w:b/>
          <w:sz w:val="24"/>
          <w:szCs w:val="24"/>
          <w:lang w:val="lt-LT"/>
        </w:rPr>
        <w:t xml:space="preserve"> </w:t>
      </w:r>
      <w:r w:rsidR="00A332D7" w:rsidRPr="00265BC4">
        <w:rPr>
          <w:b/>
          <w:sz w:val="24"/>
          <w:szCs w:val="24"/>
          <w:lang w:val="lt-LT"/>
        </w:rPr>
        <w:t>TS-</w:t>
      </w:r>
      <w:r w:rsidR="008E4159" w:rsidRPr="00265BC4">
        <w:rPr>
          <w:b/>
          <w:sz w:val="24"/>
          <w:szCs w:val="24"/>
          <w:lang w:val="lt-LT"/>
        </w:rPr>
        <w:t>2</w:t>
      </w:r>
      <w:r w:rsidR="00A332D7" w:rsidRPr="00265BC4">
        <w:rPr>
          <w:b/>
          <w:sz w:val="24"/>
          <w:szCs w:val="24"/>
          <w:lang w:val="lt-LT"/>
        </w:rPr>
        <w:t>6</w:t>
      </w:r>
      <w:r w:rsidR="002C6466" w:rsidRPr="00265BC4">
        <w:rPr>
          <w:b/>
          <w:sz w:val="24"/>
          <w:szCs w:val="24"/>
          <w:lang w:val="lt-LT"/>
        </w:rPr>
        <w:t xml:space="preserve"> „DĖL ROKIŠKIO R</w:t>
      </w:r>
      <w:r w:rsidR="00A332D7" w:rsidRPr="00265BC4">
        <w:rPr>
          <w:b/>
          <w:sz w:val="24"/>
          <w:szCs w:val="24"/>
          <w:lang w:val="lt-LT"/>
        </w:rPr>
        <w:t>AJONO SAVIVALDYBĖS BIUDŽETO 20</w:t>
      </w:r>
      <w:r w:rsidR="008E4159" w:rsidRPr="00265BC4">
        <w:rPr>
          <w:b/>
          <w:sz w:val="24"/>
          <w:szCs w:val="24"/>
          <w:lang w:val="lt-LT"/>
        </w:rPr>
        <w:t>20</w:t>
      </w:r>
      <w:r w:rsidR="002C6466" w:rsidRPr="00265BC4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265BC4">
        <w:rPr>
          <w:b/>
          <w:sz w:val="24"/>
          <w:szCs w:val="24"/>
          <w:lang w:val="lt-LT"/>
        </w:rPr>
        <w:t xml:space="preserve">“ </w:t>
      </w:r>
      <w:r w:rsidR="00C8731A" w:rsidRPr="00265BC4">
        <w:rPr>
          <w:b/>
          <w:sz w:val="24"/>
          <w:szCs w:val="24"/>
          <w:lang w:val="lt-LT"/>
        </w:rPr>
        <w:t>A</w:t>
      </w:r>
      <w:r w:rsidR="002C6466" w:rsidRPr="00265BC4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265BC4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265BC4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1" w14:textId="53447596" w:rsidR="002C6466" w:rsidRPr="00265BC4" w:rsidRDefault="008532E2" w:rsidP="002C6466">
      <w:pPr>
        <w:jc w:val="both"/>
        <w:rPr>
          <w:sz w:val="24"/>
          <w:szCs w:val="24"/>
          <w:lang w:val="lt-LT"/>
        </w:rPr>
      </w:pPr>
      <w:r w:rsidRPr="00265BC4">
        <w:rPr>
          <w:b/>
          <w:sz w:val="24"/>
          <w:szCs w:val="24"/>
          <w:lang w:val="lt-LT"/>
        </w:rPr>
        <w:tab/>
      </w:r>
      <w:r w:rsidR="002C6466" w:rsidRPr="00265BC4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265BC4">
        <w:rPr>
          <w:sz w:val="24"/>
          <w:szCs w:val="24"/>
          <w:lang w:val="lt-LT"/>
        </w:rPr>
        <w:t>Tarybos sprendimo projekto tikslas – patikslinti pajamų ir išlaidų planą.</w:t>
      </w:r>
    </w:p>
    <w:p w14:paraId="3FE817C3" w14:textId="045FEC1D" w:rsidR="008532E2" w:rsidRPr="00265BC4" w:rsidRDefault="002C6466" w:rsidP="00D3033E">
      <w:pPr>
        <w:pStyle w:val="Pavadinimas"/>
        <w:jc w:val="both"/>
        <w:rPr>
          <w:b w:val="0"/>
          <w:szCs w:val="24"/>
        </w:rPr>
      </w:pPr>
      <w:r w:rsidRPr="00265BC4">
        <w:rPr>
          <w:bCs/>
          <w:szCs w:val="24"/>
        </w:rPr>
        <w:tab/>
        <w:t>Šiuo metu esantis teisinis reglamentavimas.</w:t>
      </w:r>
      <w:r w:rsidRPr="00265BC4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3E1610E4" w14:textId="45E45A5A" w:rsidR="002C6466" w:rsidRPr="00265BC4" w:rsidRDefault="002C6466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265BC4">
        <w:rPr>
          <w:b/>
          <w:bCs/>
          <w:sz w:val="24"/>
          <w:szCs w:val="24"/>
          <w:lang w:val="lt-LT"/>
        </w:rPr>
        <w:t>Sprendimo projekto esmė.</w:t>
      </w:r>
    </w:p>
    <w:p w14:paraId="00187AF7" w14:textId="2227166B" w:rsidR="008B0BCE" w:rsidRPr="00265BC4" w:rsidRDefault="008B0BCE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265BC4">
        <w:rPr>
          <w:b/>
          <w:bCs/>
          <w:sz w:val="24"/>
          <w:szCs w:val="24"/>
          <w:lang w:val="lt-LT"/>
        </w:rPr>
        <w:t>PAJAMOS</w:t>
      </w:r>
      <w:r w:rsidR="002045BB" w:rsidRPr="00265BC4">
        <w:rPr>
          <w:b/>
          <w:bCs/>
          <w:sz w:val="24"/>
          <w:szCs w:val="24"/>
          <w:lang w:val="lt-LT"/>
        </w:rPr>
        <w:t xml:space="preserve"> (1</w:t>
      </w:r>
      <w:r w:rsidR="008A2F33" w:rsidRPr="00265BC4">
        <w:rPr>
          <w:b/>
          <w:bCs/>
          <w:sz w:val="24"/>
          <w:szCs w:val="24"/>
          <w:lang w:val="lt-LT"/>
        </w:rPr>
        <w:t>,</w:t>
      </w:r>
      <w:r w:rsidR="00C3176E" w:rsidRPr="00265BC4">
        <w:rPr>
          <w:b/>
          <w:bCs/>
          <w:sz w:val="24"/>
          <w:szCs w:val="24"/>
          <w:lang w:val="lt-LT"/>
        </w:rPr>
        <w:t xml:space="preserve"> </w:t>
      </w:r>
      <w:r w:rsidR="008A2F33" w:rsidRPr="00265BC4">
        <w:rPr>
          <w:b/>
          <w:bCs/>
          <w:sz w:val="24"/>
          <w:szCs w:val="24"/>
          <w:lang w:val="lt-LT"/>
        </w:rPr>
        <w:t>2</w:t>
      </w:r>
      <w:r w:rsidR="008931C9" w:rsidRPr="00265BC4">
        <w:rPr>
          <w:b/>
          <w:bCs/>
          <w:sz w:val="24"/>
          <w:szCs w:val="24"/>
          <w:lang w:val="lt-LT"/>
        </w:rPr>
        <w:t>,</w:t>
      </w:r>
      <w:r w:rsidR="00C214B5">
        <w:rPr>
          <w:b/>
          <w:bCs/>
          <w:sz w:val="24"/>
          <w:szCs w:val="24"/>
          <w:lang w:val="lt-LT"/>
        </w:rPr>
        <w:t xml:space="preserve"> </w:t>
      </w:r>
      <w:r w:rsidR="008931C9" w:rsidRPr="00265BC4">
        <w:rPr>
          <w:b/>
          <w:bCs/>
          <w:sz w:val="24"/>
          <w:szCs w:val="24"/>
          <w:lang w:val="lt-LT"/>
        </w:rPr>
        <w:t xml:space="preserve">3 </w:t>
      </w:r>
      <w:r w:rsidR="002045BB" w:rsidRPr="00265BC4">
        <w:rPr>
          <w:b/>
          <w:bCs/>
          <w:sz w:val="24"/>
          <w:szCs w:val="24"/>
          <w:lang w:val="lt-LT"/>
        </w:rPr>
        <w:t>PRIEDAS)</w:t>
      </w:r>
      <w:r w:rsidR="00FF4E3A" w:rsidRPr="00265BC4">
        <w:rPr>
          <w:b/>
          <w:bCs/>
          <w:sz w:val="24"/>
          <w:szCs w:val="24"/>
          <w:lang w:val="lt-LT"/>
        </w:rPr>
        <w:t>.</w:t>
      </w:r>
    </w:p>
    <w:p w14:paraId="13EEEB55" w14:textId="5ECE55CC" w:rsidR="00882556" w:rsidRPr="00265BC4" w:rsidRDefault="008B0BCE" w:rsidP="00F70E4A">
      <w:pPr>
        <w:ind w:firstLine="720"/>
        <w:jc w:val="both"/>
        <w:rPr>
          <w:sz w:val="24"/>
          <w:szCs w:val="24"/>
          <w:lang w:val="lt-LT"/>
        </w:rPr>
      </w:pPr>
      <w:r w:rsidRPr="00265BC4">
        <w:rPr>
          <w:bCs/>
          <w:sz w:val="24"/>
          <w:szCs w:val="24"/>
          <w:lang w:val="lt-LT"/>
        </w:rPr>
        <w:t>Pajamos didinamos iš viso</w:t>
      </w:r>
      <w:r w:rsidR="00F70E4A" w:rsidRPr="00265BC4">
        <w:rPr>
          <w:bCs/>
          <w:sz w:val="24"/>
          <w:szCs w:val="24"/>
          <w:lang w:val="lt-LT"/>
        </w:rPr>
        <w:t xml:space="preserve"> </w:t>
      </w:r>
      <w:r w:rsidR="003D786B" w:rsidRPr="00265BC4">
        <w:rPr>
          <w:b/>
          <w:sz w:val="24"/>
          <w:szCs w:val="24"/>
          <w:lang w:val="lt-LT"/>
        </w:rPr>
        <w:t xml:space="preserve">294,49896 </w:t>
      </w:r>
      <w:r w:rsidR="00F70E4A" w:rsidRPr="00265BC4">
        <w:rPr>
          <w:sz w:val="24"/>
          <w:szCs w:val="24"/>
          <w:lang w:val="lt-LT"/>
        </w:rPr>
        <w:t xml:space="preserve"> </w:t>
      </w:r>
      <w:r w:rsidR="00F70E4A" w:rsidRPr="00265BC4">
        <w:rPr>
          <w:bCs/>
          <w:sz w:val="24"/>
          <w:szCs w:val="24"/>
          <w:lang w:val="lt-LT"/>
        </w:rPr>
        <w:t xml:space="preserve"> </w:t>
      </w:r>
      <w:r w:rsidRPr="00265BC4">
        <w:rPr>
          <w:bCs/>
          <w:sz w:val="24"/>
          <w:szCs w:val="24"/>
          <w:lang w:val="lt-LT"/>
        </w:rPr>
        <w:t>tūkst.</w:t>
      </w:r>
      <w:r w:rsidR="00FF4E3A" w:rsidRPr="00265BC4">
        <w:rPr>
          <w:bCs/>
          <w:sz w:val="24"/>
          <w:szCs w:val="24"/>
          <w:lang w:val="lt-LT"/>
        </w:rPr>
        <w:t xml:space="preserve"> </w:t>
      </w:r>
      <w:r w:rsidRPr="00265BC4">
        <w:rPr>
          <w:bCs/>
          <w:sz w:val="24"/>
          <w:szCs w:val="24"/>
          <w:lang w:val="lt-LT"/>
        </w:rPr>
        <w:t>Eur.</w:t>
      </w:r>
      <w:r w:rsidR="00882556" w:rsidRPr="00265BC4">
        <w:rPr>
          <w:bCs/>
          <w:sz w:val="24"/>
          <w:szCs w:val="24"/>
          <w:lang w:val="lt-LT"/>
        </w:rPr>
        <w:t xml:space="preserve"> </w:t>
      </w:r>
    </w:p>
    <w:p w14:paraId="252EFA11" w14:textId="0C3B1B41" w:rsidR="00DE5B43" w:rsidRPr="00265BC4" w:rsidRDefault="001D2D26" w:rsidP="00882556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 </w:t>
      </w:r>
      <w:r w:rsidR="00F70E4A" w:rsidRPr="00265BC4">
        <w:rPr>
          <w:sz w:val="24"/>
          <w:szCs w:val="24"/>
          <w:lang w:val="lt-LT"/>
        </w:rPr>
        <w:t>Švietimo, mokslo ir sporto ministerija</w:t>
      </w:r>
      <w:r w:rsidR="00882556" w:rsidRPr="00265BC4">
        <w:rPr>
          <w:sz w:val="24"/>
          <w:szCs w:val="24"/>
          <w:lang w:val="lt-LT"/>
        </w:rPr>
        <w:t xml:space="preserve"> papildomai skyrė </w:t>
      </w:r>
      <w:r w:rsidR="00DE5B43" w:rsidRPr="00265BC4">
        <w:rPr>
          <w:sz w:val="24"/>
          <w:szCs w:val="24"/>
          <w:lang w:val="lt-LT"/>
        </w:rPr>
        <w:t xml:space="preserve">lėšas </w:t>
      </w:r>
      <w:r w:rsidR="00882556" w:rsidRPr="00265BC4">
        <w:rPr>
          <w:sz w:val="24"/>
          <w:szCs w:val="24"/>
          <w:lang w:val="lt-LT"/>
        </w:rPr>
        <w:t>savivaldybėms</w:t>
      </w:r>
      <w:r w:rsidR="00F70E4A" w:rsidRPr="00265BC4">
        <w:rPr>
          <w:sz w:val="24"/>
          <w:szCs w:val="24"/>
          <w:lang w:val="lt-LT"/>
        </w:rPr>
        <w:t>:</w:t>
      </w:r>
    </w:p>
    <w:p w14:paraId="5E2CB8F4" w14:textId="0FF129EB" w:rsidR="00F70E4A" w:rsidRPr="00265BC4" w:rsidRDefault="00F70E4A" w:rsidP="002036CE">
      <w:pPr>
        <w:pStyle w:val="Sraopastraipa"/>
        <w:numPr>
          <w:ilvl w:val="0"/>
          <w:numId w:val="35"/>
        </w:num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mokytojų, dirbančių pagal neformaliojo vaikų švietimo programas mokyklose, darbo</w:t>
      </w:r>
    </w:p>
    <w:p w14:paraId="52915511" w14:textId="2C6D2FA0" w:rsidR="00F70E4A" w:rsidRPr="00265BC4" w:rsidRDefault="00F70E4A" w:rsidP="00F70E4A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 apmokėjimui</w:t>
      </w:r>
      <w:r w:rsidR="002036CE" w:rsidRPr="00265BC4">
        <w:rPr>
          <w:sz w:val="24"/>
          <w:szCs w:val="24"/>
          <w:lang w:val="lt-LT"/>
        </w:rPr>
        <w:t xml:space="preserve"> – </w:t>
      </w:r>
      <w:r w:rsidRPr="00265BC4">
        <w:rPr>
          <w:sz w:val="24"/>
          <w:szCs w:val="24"/>
          <w:lang w:val="lt-LT"/>
        </w:rPr>
        <w:t>17,0 tūkst.</w:t>
      </w:r>
      <w:r w:rsidR="002036CE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Eur;</w:t>
      </w:r>
    </w:p>
    <w:p w14:paraId="7FE9EE00" w14:textId="79688D0D" w:rsidR="00F70E4A" w:rsidRPr="00265BC4" w:rsidRDefault="00F70E4A" w:rsidP="00F70E4A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                - ES lėšos neformaliojo vaikų švietimo paslaugų plėtrai</w:t>
      </w:r>
      <w:r w:rsidR="002036CE" w:rsidRPr="00265BC4">
        <w:rPr>
          <w:sz w:val="24"/>
          <w:szCs w:val="24"/>
          <w:lang w:val="lt-LT"/>
        </w:rPr>
        <w:t xml:space="preserve"> – </w:t>
      </w:r>
      <w:r w:rsidRPr="00265BC4">
        <w:rPr>
          <w:sz w:val="24"/>
          <w:szCs w:val="24"/>
          <w:lang w:val="lt-LT"/>
        </w:rPr>
        <w:t>41,86605 tūkst.</w:t>
      </w:r>
      <w:r w:rsidR="002036CE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Eur;</w:t>
      </w:r>
    </w:p>
    <w:p w14:paraId="16496A05" w14:textId="386B5D63" w:rsidR="00F70E4A" w:rsidRPr="00265BC4" w:rsidRDefault="00F70E4A" w:rsidP="00F70E4A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                - išlaidoms, susijusioms  su savivaldybių mokyklų mokytojų, dirbančių pagal ikimokyklinio, priešmokyklinio, bendrojo ugdymo ir profesinio mokymo programas, skaičiaus optimizavimu, apmokėti</w:t>
      </w:r>
      <w:r w:rsidR="00A570DF" w:rsidRPr="00265BC4">
        <w:rPr>
          <w:sz w:val="24"/>
          <w:szCs w:val="24"/>
          <w:lang w:val="lt-LT"/>
        </w:rPr>
        <w:t xml:space="preserve"> –</w:t>
      </w:r>
      <w:r w:rsidRPr="00265BC4">
        <w:rPr>
          <w:sz w:val="24"/>
          <w:szCs w:val="24"/>
          <w:lang w:val="lt-LT"/>
        </w:rPr>
        <w:t xml:space="preserve"> 73,712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Eur;</w:t>
      </w:r>
    </w:p>
    <w:p w14:paraId="5CF05E59" w14:textId="4DD89A6F" w:rsidR="00F70E4A" w:rsidRPr="00265BC4" w:rsidRDefault="00F70E4A" w:rsidP="00F70E4A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                - švietimo įstaigoms ilgalaikių neigiamų COVID-19 pasekmių visuomenės psichikos sveikatai  mažinimo veiksmų plane numatytoms veikloms finansuoti</w:t>
      </w:r>
      <w:r w:rsidR="00A570DF" w:rsidRPr="00265BC4">
        <w:rPr>
          <w:sz w:val="24"/>
          <w:szCs w:val="24"/>
          <w:lang w:val="lt-LT"/>
        </w:rPr>
        <w:t xml:space="preserve"> – </w:t>
      </w:r>
      <w:r w:rsidRPr="00265BC4">
        <w:rPr>
          <w:sz w:val="24"/>
          <w:szCs w:val="24"/>
          <w:lang w:val="lt-LT"/>
        </w:rPr>
        <w:t>2,791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Eur.</w:t>
      </w:r>
    </w:p>
    <w:p w14:paraId="10489DE3" w14:textId="08799B66" w:rsidR="00FD0A8F" w:rsidRPr="00265BC4" w:rsidRDefault="00FD0A8F" w:rsidP="00F70E4A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                  Įvykdžius  Rokiškio </w:t>
      </w:r>
      <w:proofErr w:type="spellStart"/>
      <w:r w:rsidRPr="00265BC4">
        <w:rPr>
          <w:sz w:val="24"/>
          <w:szCs w:val="24"/>
          <w:lang w:val="lt-LT"/>
        </w:rPr>
        <w:t>daugiafunkcės</w:t>
      </w:r>
      <w:proofErr w:type="spellEnd"/>
      <w:r w:rsidRPr="00265BC4">
        <w:rPr>
          <w:sz w:val="24"/>
          <w:szCs w:val="24"/>
          <w:lang w:val="lt-LT"/>
        </w:rPr>
        <w:t xml:space="preserve"> sporto salės projektavimo paslau</w:t>
      </w:r>
      <w:r w:rsidR="001D37FA" w:rsidRPr="00265BC4">
        <w:rPr>
          <w:sz w:val="24"/>
          <w:szCs w:val="24"/>
          <w:lang w:val="lt-LT"/>
        </w:rPr>
        <w:t>gų pirkimą, mažinamos</w:t>
      </w:r>
      <w:r w:rsidRPr="00265BC4">
        <w:rPr>
          <w:sz w:val="24"/>
          <w:szCs w:val="24"/>
          <w:lang w:val="lt-LT"/>
        </w:rPr>
        <w:t xml:space="preserve"> 41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 xml:space="preserve">Eur šiam projektui skirtos </w:t>
      </w:r>
      <w:r w:rsidR="0071788E" w:rsidRPr="00265BC4">
        <w:rPr>
          <w:sz w:val="24"/>
          <w:szCs w:val="24"/>
          <w:lang w:val="lt-LT"/>
        </w:rPr>
        <w:t xml:space="preserve">valstybės  vardu pasiskolintos </w:t>
      </w:r>
      <w:r w:rsidRPr="00265BC4">
        <w:rPr>
          <w:sz w:val="24"/>
          <w:szCs w:val="24"/>
          <w:lang w:val="lt-LT"/>
        </w:rPr>
        <w:t>lėšos</w:t>
      </w:r>
      <w:r w:rsidR="00A570DF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(buvo skirta 100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Eur).</w:t>
      </w:r>
    </w:p>
    <w:p w14:paraId="6F62D82E" w14:textId="4FB8A048" w:rsidR="00DA31C6" w:rsidRPr="00265BC4" w:rsidRDefault="00FD0A8F" w:rsidP="00FD0A8F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Sveikatos ministerija  skyrė 93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Eur.</w:t>
      </w:r>
      <w:r w:rsidR="00DA31C6" w:rsidRPr="00265BC4">
        <w:rPr>
          <w:sz w:val="24"/>
          <w:szCs w:val="24"/>
          <w:lang w:val="lt-LT"/>
        </w:rPr>
        <w:t xml:space="preserve"> valstybės vardu pasiskolintų lėšų</w:t>
      </w:r>
      <w:r w:rsidRPr="00265BC4">
        <w:rPr>
          <w:sz w:val="24"/>
          <w:szCs w:val="24"/>
          <w:lang w:val="lt-LT"/>
        </w:rPr>
        <w:t xml:space="preserve"> VšĮ Rokiškio</w:t>
      </w:r>
    </w:p>
    <w:p w14:paraId="2E62D622" w14:textId="5002231E" w:rsidR="00FD0A8F" w:rsidRPr="00265BC4" w:rsidRDefault="00FD0A8F" w:rsidP="00FD0A8F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pirminės asmens sveikatos priežiūros centro poliklinikos stogo remontui.</w:t>
      </w:r>
    </w:p>
    <w:p w14:paraId="32F4587D" w14:textId="77777777" w:rsidR="00FD0A8F" w:rsidRPr="00265BC4" w:rsidRDefault="00FD0A8F" w:rsidP="00FD0A8F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Finansų ministerija</w:t>
      </w:r>
    </w:p>
    <w:p w14:paraId="06A0BC43" w14:textId="78E9BFF2" w:rsidR="00FD0A8F" w:rsidRPr="00265BC4" w:rsidRDefault="00FD0A8F" w:rsidP="00FD0A8F">
      <w:pPr>
        <w:pStyle w:val="Sraopastraipa"/>
        <w:ind w:left="1020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 kompensavo patirtas savivaldybės išlaidas dėl COVID-19 – 43,383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Eur.</w:t>
      </w:r>
    </w:p>
    <w:p w14:paraId="190AE4B1" w14:textId="667B7CF4" w:rsidR="00FD0A8F" w:rsidRPr="00265BC4" w:rsidRDefault="00FD0A8F" w:rsidP="00FD0A8F">
      <w:pPr>
        <w:pStyle w:val="Sraopastraipa"/>
        <w:ind w:left="1020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- pervedė dotaciją savivaldybės vykdomų projektų nuosavai daliai</w:t>
      </w:r>
      <w:r w:rsidR="00A570DF" w:rsidRPr="00265BC4">
        <w:rPr>
          <w:sz w:val="24"/>
          <w:szCs w:val="24"/>
          <w:lang w:val="lt-LT"/>
        </w:rPr>
        <w:t xml:space="preserve"> –</w:t>
      </w:r>
      <w:r w:rsidRPr="00265BC4">
        <w:rPr>
          <w:sz w:val="24"/>
          <w:szCs w:val="24"/>
          <w:lang w:val="lt-LT"/>
        </w:rPr>
        <w:t xml:space="preserve"> 22,54691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Eur.</w:t>
      </w:r>
    </w:p>
    <w:p w14:paraId="2A0F00EA" w14:textId="09FE7F75" w:rsidR="00FD0A8F" w:rsidRDefault="00FD0A8F" w:rsidP="00FD0A8F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           4. Socialinės apsaugos ir darbo ministerija  sutartyje neteisingai nurodė Obelių socialinių paslaugų namams skirtų lėšų </w:t>
      </w:r>
      <w:r w:rsidR="00A570DF" w:rsidRPr="00265BC4">
        <w:rPr>
          <w:sz w:val="24"/>
          <w:szCs w:val="24"/>
          <w:lang w:val="lt-LT"/>
        </w:rPr>
        <w:t>(</w:t>
      </w:r>
      <w:r w:rsidRPr="00265BC4">
        <w:rPr>
          <w:sz w:val="24"/>
          <w:szCs w:val="24"/>
          <w:lang w:val="lt-LT"/>
        </w:rPr>
        <w:t>206,7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</w:t>
      </w:r>
      <w:r w:rsidR="00A570DF" w:rsidRPr="00265BC4">
        <w:rPr>
          <w:sz w:val="24"/>
          <w:szCs w:val="24"/>
          <w:lang w:val="lt-LT"/>
        </w:rPr>
        <w:t>)</w:t>
      </w:r>
      <w:r w:rsidRPr="00265BC4">
        <w:rPr>
          <w:sz w:val="24"/>
          <w:szCs w:val="24"/>
          <w:lang w:val="lt-LT"/>
        </w:rPr>
        <w:t xml:space="preserve"> </w:t>
      </w:r>
      <w:r w:rsidR="008931C9" w:rsidRPr="00265BC4">
        <w:rPr>
          <w:sz w:val="24"/>
          <w:szCs w:val="24"/>
          <w:lang w:val="lt-LT"/>
        </w:rPr>
        <w:t>ekonominės klasifikacijos kodą</w:t>
      </w:r>
      <w:r w:rsidRPr="00265BC4">
        <w:rPr>
          <w:sz w:val="24"/>
          <w:szCs w:val="24"/>
          <w:lang w:val="lt-LT"/>
        </w:rPr>
        <w:t xml:space="preserve">. Suderinus su Finansų ministerija, </w:t>
      </w:r>
      <w:r w:rsidR="008931C9" w:rsidRPr="00265BC4">
        <w:rPr>
          <w:sz w:val="24"/>
          <w:szCs w:val="24"/>
          <w:lang w:val="lt-LT"/>
        </w:rPr>
        <w:t xml:space="preserve"> ši suma iš eilutės</w:t>
      </w:r>
      <w:r w:rsidR="00A570DF" w:rsidRPr="00265BC4">
        <w:rPr>
          <w:sz w:val="24"/>
          <w:szCs w:val="24"/>
          <w:lang w:val="lt-LT"/>
        </w:rPr>
        <w:t xml:space="preserve"> ,,</w:t>
      </w:r>
      <w:r w:rsidR="008931C9" w:rsidRPr="00265BC4">
        <w:rPr>
          <w:sz w:val="24"/>
          <w:szCs w:val="24"/>
          <w:lang w:val="lt-LT"/>
        </w:rPr>
        <w:t>kitos dotacijos einamiems tikslams“ iškeliama į „kitų pajamų“ eilutę.</w:t>
      </w:r>
    </w:p>
    <w:p w14:paraId="5E5FBB39" w14:textId="4C7AA0DF" w:rsidR="00715CA9" w:rsidRPr="00265BC4" w:rsidRDefault="00A13DEA" w:rsidP="00715CA9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5</w:t>
      </w:r>
      <w:r w:rsidR="00715CA9">
        <w:rPr>
          <w:sz w:val="24"/>
          <w:szCs w:val="24"/>
          <w:lang w:val="lt-LT"/>
        </w:rPr>
        <w:t xml:space="preserve">. </w:t>
      </w:r>
      <w:r w:rsidR="00715CA9" w:rsidRPr="00265BC4">
        <w:rPr>
          <w:sz w:val="24"/>
          <w:szCs w:val="24"/>
          <w:lang w:val="lt-LT"/>
        </w:rPr>
        <w:t xml:space="preserve">Socialinės apsaugos ir darbo ministerija  </w:t>
      </w:r>
      <w:r w:rsidR="00715CA9">
        <w:rPr>
          <w:sz w:val="24"/>
          <w:szCs w:val="24"/>
          <w:lang w:val="lt-LT"/>
        </w:rPr>
        <w:t>papildomai skyrė valstybės deleguotoms funkcijoms vykdyti</w:t>
      </w:r>
      <w:r w:rsidR="00C214B5">
        <w:rPr>
          <w:sz w:val="24"/>
          <w:szCs w:val="24"/>
          <w:lang w:val="lt-LT"/>
        </w:rPr>
        <w:t xml:space="preserve"> </w:t>
      </w:r>
      <w:r w:rsidR="00715CA9">
        <w:rPr>
          <w:sz w:val="24"/>
          <w:szCs w:val="24"/>
          <w:lang w:val="lt-LT"/>
        </w:rPr>
        <w:t>42,2 tūkst.</w:t>
      </w:r>
      <w:r w:rsidR="00C214B5">
        <w:rPr>
          <w:sz w:val="24"/>
          <w:szCs w:val="24"/>
          <w:lang w:val="lt-LT"/>
        </w:rPr>
        <w:t xml:space="preserve"> </w:t>
      </w:r>
      <w:r w:rsidR="00715CA9">
        <w:rPr>
          <w:sz w:val="24"/>
          <w:szCs w:val="24"/>
          <w:lang w:val="lt-LT"/>
        </w:rPr>
        <w:t>Eur, iš kurių</w:t>
      </w:r>
      <w:r w:rsidR="00C214B5">
        <w:rPr>
          <w:sz w:val="24"/>
          <w:szCs w:val="24"/>
          <w:lang w:val="lt-LT"/>
        </w:rPr>
        <w:t>:</w:t>
      </w:r>
      <w:r w:rsidR="00715CA9">
        <w:rPr>
          <w:sz w:val="24"/>
          <w:szCs w:val="24"/>
          <w:lang w:val="lt-LT"/>
        </w:rPr>
        <w:t xml:space="preserve"> socialinėms paslaugoms</w:t>
      </w:r>
      <w:r w:rsidR="00C214B5">
        <w:rPr>
          <w:sz w:val="24"/>
          <w:szCs w:val="24"/>
          <w:lang w:val="lt-LT"/>
        </w:rPr>
        <w:t xml:space="preserve"> </w:t>
      </w:r>
      <w:r w:rsidR="00C214B5" w:rsidRPr="00265BC4">
        <w:rPr>
          <w:sz w:val="24"/>
          <w:szCs w:val="24"/>
          <w:lang w:val="lt-LT"/>
        </w:rPr>
        <w:t>–</w:t>
      </w:r>
      <w:r w:rsidR="00715CA9">
        <w:rPr>
          <w:sz w:val="24"/>
          <w:szCs w:val="24"/>
          <w:lang w:val="lt-LT"/>
        </w:rPr>
        <w:t xml:space="preserve"> 41,3 </w:t>
      </w:r>
      <w:proofErr w:type="spellStart"/>
      <w:r w:rsidR="00715CA9">
        <w:rPr>
          <w:sz w:val="24"/>
          <w:szCs w:val="24"/>
          <w:lang w:val="lt-LT"/>
        </w:rPr>
        <w:t>tūkst.Eur</w:t>
      </w:r>
      <w:proofErr w:type="spellEnd"/>
      <w:r w:rsidR="00715CA9">
        <w:rPr>
          <w:sz w:val="24"/>
          <w:szCs w:val="24"/>
          <w:lang w:val="lt-LT"/>
        </w:rPr>
        <w:t xml:space="preserve">, </w:t>
      </w:r>
      <w:r w:rsidR="00C214B5">
        <w:rPr>
          <w:sz w:val="24"/>
          <w:szCs w:val="24"/>
          <w:lang w:val="lt-LT"/>
        </w:rPr>
        <w:t>U</w:t>
      </w:r>
      <w:r w:rsidR="00715CA9">
        <w:rPr>
          <w:sz w:val="24"/>
          <w:szCs w:val="24"/>
          <w:lang w:val="lt-LT"/>
        </w:rPr>
        <w:t>žimtumo didinimo progr</w:t>
      </w:r>
      <w:r>
        <w:rPr>
          <w:sz w:val="24"/>
          <w:szCs w:val="24"/>
          <w:lang w:val="lt-LT"/>
        </w:rPr>
        <w:t xml:space="preserve">amai įgyvendinti </w:t>
      </w:r>
      <w:r w:rsidR="00C214B5" w:rsidRPr="00265BC4">
        <w:rPr>
          <w:sz w:val="24"/>
          <w:szCs w:val="24"/>
          <w:lang w:val="lt-LT"/>
        </w:rPr>
        <w:t>–</w:t>
      </w:r>
      <w:r w:rsidR="00C214B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0,9 </w:t>
      </w:r>
      <w:proofErr w:type="spellStart"/>
      <w:r>
        <w:rPr>
          <w:sz w:val="24"/>
          <w:szCs w:val="24"/>
          <w:lang w:val="lt-LT"/>
        </w:rPr>
        <w:t>tūkst.Eur</w:t>
      </w:r>
      <w:proofErr w:type="spellEnd"/>
      <w:r>
        <w:rPr>
          <w:sz w:val="24"/>
          <w:szCs w:val="24"/>
          <w:lang w:val="lt-LT"/>
        </w:rPr>
        <w:t>.</w:t>
      </w:r>
    </w:p>
    <w:p w14:paraId="7EB5FA93" w14:textId="46F97C80" w:rsidR="003D786B" w:rsidRPr="00265BC4" w:rsidRDefault="00A13DEA" w:rsidP="003D786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6</w:t>
      </w:r>
      <w:r w:rsidR="008931C9" w:rsidRPr="00265BC4">
        <w:rPr>
          <w:sz w:val="24"/>
          <w:szCs w:val="24"/>
          <w:lang w:val="lt-LT"/>
        </w:rPr>
        <w:t>. Dėl VšĮ Rokiškio jaunimo centras reorganizavimo į biudžetinę įstaigą, jos uždirbtų pajamų likučiu didinamas pajamų už teikiamas paslaugas planas</w:t>
      </w:r>
      <w:r w:rsidR="00A570DF" w:rsidRPr="00265BC4">
        <w:rPr>
          <w:sz w:val="24"/>
          <w:szCs w:val="24"/>
          <w:lang w:val="lt-LT"/>
        </w:rPr>
        <w:t xml:space="preserve"> </w:t>
      </w:r>
      <w:r w:rsidR="008931C9" w:rsidRPr="00265BC4">
        <w:rPr>
          <w:sz w:val="24"/>
          <w:szCs w:val="24"/>
          <w:lang w:val="lt-LT"/>
        </w:rPr>
        <w:t>2,4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="008931C9" w:rsidRPr="00265BC4">
        <w:rPr>
          <w:sz w:val="24"/>
          <w:szCs w:val="24"/>
          <w:lang w:val="lt-LT"/>
        </w:rPr>
        <w:t>Eur.</w:t>
      </w:r>
      <w:r w:rsidR="003D786B" w:rsidRPr="00265BC4">
        <w:rPr>
          <w:sz w:val="24"/>
          <w:szCs w:val="24"/>
          <w:lang w:val="lt-LT"/>
        </w:rPr>
        <w:t xml:space="preserve"> Socialinės paramos centras gavo daugiau</w:t>
      </w:r>
      <w:r w:rsidR="00A570DF" w:rsidRPr="00265BC4">
        <w:rPr>
          <w:sz w:val="24"/>
          <w:szCs w:val="24"/>
          <w:lang w:val="lt-LT"/>
        </w:rPr>
        <w:t>, negu</w:t>
      </w:r>
      <w:r w:rsidR="003D786B" w:rsidRPr="00265BC4">
        <w:rPr>
          <w:sz w:val="24"/>
          <w:szCs w:val="24"/>
          <w:lang w:val="lt-LT"/>
        </w:rPr>
        <w:t xml:space="preserve"> planavo</w:t>
      </w:r>
      <w:r w:rsidR="00A570DF" w:rsidRPr="00265BC4">
        <w:rPr>
          <w:sz w:val="24"/>
          <w:szCs w:val="24"/>
          <w:lang w:val="lt-LT"/>
        </w:rPr>
        <w:t>,</w:t>
      </w:r>
      <w:r w:rsidR="003D786B" w:rsidRPr="00265BC4">
        <w:rPr>
          <w:sz w:val="24"/>
          <w:szCs w:val="24"/>
          <w:lang w:val="lt-LT"/>
        </w:rPr>
        <w:t xml:space="preserve"> pajamų  už teikiamas paslaugas</w:t>
      </w:r>
      <w:r w:rsidR="00A570DF" w:rsidRPr="00265BC4">
        <w:rPr>
          <w:sz w:val="24"/>
          <w:szCs w:val="24"/>
          <w:lang w:val="lt-LT"/>
        </w:rPr>
        <w:t xml:space="preserve"> – </w:t>
      </w:r>
      <w:r w:rsidR="003D786B" w:rsidRPr="00265BC4">
        <w:rPr>
          <w:sz w:val="24"/>
          <w:szCs w:val="24"/>
          <w:lang w:val="lt-LT"/>
        </w:rPr>
        <w:t>38,8 tūkst.</w:t>
      </w:r>
      <w:r w:rsidR="00A570DF" w:rsidRPr="00265BC4">
        <w:rPr>
          <w:sz w:val="24"/>
          <w:szCs w:val="24"/>
          <w:lang w:val="lt-LT"/>
        </w:rPr>
        <w:t xml:space="preserve"> </w:t>
      </w:r>
      <w:r w:rsidR="003D786B" w:rsidRPr="00265BC4">
        <w:rPr>
          <w:sz w:val="24"/>
          <w:szCs w:val="24"/>
          <w:lang w:val="lt-LT"/>
        </w:rPr>
        <w:t xml:space="preserve">Eur. </w:t>
      </w:r>
    </w:p>
    <w:p w14:paraId="734EAC82" w14:textId="7048E85E" w:rsidR="008931C9" w:rsidRPr="00265BC4" w:rsidRDefault="008931C9" w:rsidP="00FD0A8F">
      <w:pPr>
        <w:jc w:val="both"/>
        <w:rPr>
          <w:sz w:val="24"/>
          <w:szCs w:val="24"/>
          <w:lang w:val="lt-LT"/>
        </w:rPr>
      </w:pPr>
    </w:p>
    <w:p w14:paraId="55D9949F" w14:textId="3CCA4C7D" w:rsidR="009C4E9F" w:rsidRPr="00265BC4" w:rsidRDefault="00F265F9" w:rsidP="001D2D26">
      <w:pPr>
        <w:ind w:left="720"/>
        <w:jc w:val="both"/>
        <w:rPr>
          <w:b/>
          <w:sz w:val="24"/>
          <w:szCs w:val="24"/>
          <w:lang w:val="lt-LT"/>
        </w:rPr>
      </w:pPr>
      <w:r w:rsidRPr="00265BC4">
        <w:rPr>
          <w:b/>
          <w:sz w:val="24"/>
          <w:szCs w:val="24"/>
          <w:lang w:val="lt-LT"/>
        </w:rPr>
        <w:t>IŠLAIDOS (</w:t>
      </w:r>
      <w:r w:rsidR="009936E8" w:rsidRPr="00265BC4">
        <w:rPr>
          <w:b/>
          <w:sz w:val="24"/>
          <w:szCs w:val="24"/>
          <w:lang w:val="lt-LT"/>
        </w:rPr>
        <w:t>4,</w:t>
      </w:r>
      <w:r w:rsidR="00265BC4" w:rsidRPr="00265BC4">
        <w:rPr>
          <w:b/>
          <w:sz w:val="24"/>
          <w:szCs w:val="24"/>
          <w:lang w:val="lt-LT"/>
        </w:rPr>
        <w:t xml:space="preserve"> </w:t>
      </w:r>
      <w:r w:rsidR="009936E8" w:rsidRPr="00265BC4">
        <w:rPr>
          <w:b/>
          <w:sz w:val="24"/>
          <w:szCs w:val="24"/>
          <w:lang w:val="lt-LT"/>
        </w:rPr>
        <w:t>5,</w:t>
      </w:r>
      <w:r w:rsidR="00265BC4" w:rsidRPr="00265BC4">
        <w:rPr>
          <w:b/>
          <w:sz w:val="24"/>
          <w:szCs w:val="24"/>
          <w:lang w:val="lt-LT"/>
        </w:rPr>
        <w:t xml:space="preserve"> </w:t>
      </w:r>
      <w:r w:rsidR="009936E8" w:rsidRPr="00265BC4">
        <w:rPr>
          <w:b/>
          <w:sz w:val="24"/>
          <w:szCs w:val="24"/>
          <w:lang w:val="lt-LT"/>
        </w:rPr>
        <w:t>6,</w:t>
      </w:r>
      <w:r w:rsidR="00265BC4" w:rsidRPr="00265BC4">
        <w:rPr>
          <w:b/>
          <w:sz w:val="24"/>
          <w:szCs w:val="24"/>
          <w:lang w:val="lt-LT"/>
        </w:rPr>
        <w:t xml:space="preserve"> </w:t>
      </w:r>
      <w:r w:rsidR="009936E8" w:rsidRPr="00265BC4">
        <w:rPr>
          <w:b/>
          <w:sz w:val="24"/>
          <w:szCs w:val="24"/>
          <w:lang w:val="lt-LT"/>
        </w:rPr>
        <w:t>7</w:t>
      </w:r>
      <w:r w:rsidRPr="00265BC4">
        <w:rPr>
          <w:b/>
          <w:sz w:val="24"/>
          <w:szCs w:val="24"/>
          <w:lang w:val="lt-LT"/>
        </w:rPr>
        <w:t>,</w:t>
      </w:r>
      <w:r w:rsidR="00265BC4" w:rsidRPr="00265BC4">
        <w:rPr>
          <w:b/>
          <w:sz w:val="24"/>
          <w:szCs w:val="24"/>
          <w:lang w:val="lt-LT"/>
        </w:rPr>
        <w:t xml:space="preserve"> </w:t>
      </w:r>
      <w:r w:rsidRPr="00265BC4">
        <w:rPr>
          <w:b/>
          <w:sz w:val="24"/>
          <w:szCs w:val="24"/>
          <w:lang w:val="lt-LT"/>
        </w:rPr>
        <w:t>8</w:t>
      </w:r>
      <w:r w:rsidR="009936E8" w:rsidRPr="00265BC4">
        <w:rPr>
          <w:b/>
          <w:sz w:val="24"/>
          <w:szCs w:val="24"/>
          <w:lang w:val="lt-LT"/>
        </w:rPr>
        <w:t xml:space="preserve"> PRIEDAI)</w:t>
      </w:r>
    </w:p>
    <w:p w14:paraId="39F6333A" w14:textId="54810C83" w:rsidR="002F05B6" w:rsidRPr="00265BC4" w:rsidRDefault="00F265F9" w:rsidP="00F265F9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Iš valstybės biudžeto  skirtos lėšos </w:t>
      </w:r>
      <w:r w:rsidR="00265BC4" w:rsidRPr="00265BC4">
        <w:rPr>
          <w:sz w:val="24"/>
          <w:szCs w:val="24"/>
          <w:lang w:val="lt-LT"/>
        </w:rPr>
        <w:t>(</w:t>
      </w:r>
      <w:r w:rsidRPr="00265BC4">
        <w:rPr>
          <w:sz w:val="24"/>
          <w:szCs w:val="24"/>
          <w:lang w:val="lt-LT"/>
        </w:rPr>
        <w:t>tikslinės</w:t>
      </w:r>
      <w:r w:rsidR="00265BC4" w:rsidRPr="00265BC4">
        <w:rPr>
          <w:sz w:val="24"/>
          <w:szCs w:val="24"/>
          <w:lang w:val="lt-LT"/>
        </w:rPr>
        <w:t>)</w:t>
      </w:r>
      <w:r w:rsidRPr="00265BC4">
        <w:rPr>
          <w:sz w:val="24"/>
          <w:szCs w:val="24"/>
          <w:lang w:val="lt-LT"/>
        </w:rPr>
        <w:t xml:space="preserve"> yra skiriamos atitinkamoms</w:t>
      </w:r>
    </w:p>
    <w:p w14:paraId="39604F42" w14:textId="3C4B5DBD" w:rsidR="002F05B6" w:rsidRPr="00265BC4" w:rsidRDefault="00F265F9" w:rsidP="002F05B6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 programoms ir</w:t>
      </w:r>
      <w:r w:rsidR="002F05B6" w:rsidRP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 xml:space="preserve">asignavimų valdytojams, kurie vykdys </w:t>
      </w:r>
      <w:r w:rsidR="002F05B6" w:rsidRPr="00265BC4">
        <w:rPr>
          <w:sz w:val="24"/>
          <w:szCs w:val="24"/>
          <w:lang w:val="lt-LT"/>
        </w:rPr>
        <w:t>šias programas.</w:t>
      </w:r>
    </w:p>
    <w:p w14:paraId="5F035BB6" w14:textId="41B7AF8F" w:rsidR="00E22E1A" w:rsidRPr="00265BC4" w:rsidRDefault="002F05B6" w:rsidP="00E22E1A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Įvykdžius automobilių nuomos pirkimą, nepanaudoti asignavimai </w:t>
      </w:r>
      <w:r w:rsidR="00265BC4">
        <w:rPr>
          <w:sz w:val="24"/>
          <w:szCs w:val="24"/>
          <w:lang w:val="lt-LT"/>
        </w:rPr>
        <w:t>(</w:t>
      </w:r>
      <w:r w:rsidRPr="00265BC4">
        <w:rPr>
          <w:sz w:val="24"/>
          <w:szCs w:val="24"/>
          <w:lang w:val="lt-LT"/>
        </w:rPr>
        <w:t>3</w:t>
      </w:r>
      <w:r w:rsidR="00E22E1A" w:rsidRPr="00265BC4">
        <w:rPr>
          <w:sz w:val="24"/>
          <w:szCs w:val="24"/>
          <w:lang w:val="lt-LT"/>
        </w:rPr>
        <w:t>1</w:t>
      </w:r>
      <w:r w:rsidRPr="00265BC4">
        <w:rPr>
          <w:sz w:val="24"/>
          <w:szCs w:val="24"/>
          <w:lang w:val="lt-LT"/>
        </w:rPr>
        <w:t>,4 tūkst.</w:t>
      </w:r>
      <w:r w:rsid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</w:t>
      </w:r>
      <w:r w:rsidR="00265BC4">
        <w:rPr>
          <w:sz w:val="24"/>
          <w:szCs w:val="24"/>
          <w:lang w:val="lt-LT"/>
        </w:rPr>
        <w:t xml:space="preserve">) </w:t>
      </w:r>
      <w:r w:rsidRPr="00265BC4">
        <w:rPr>
          <w:sz w:val="24"/>
          <w:szCs w:val="24"/>
          <w:lang w:val="lt-LT"/>
        </w:rPr>
        <w:t>ir</w:t>
      </w:r>
    </w:p>
    <w:p w14:paraId="123DD88A" w14:textId="69F59312" w:rsidR="009035CC" w:rsidRPr="00265BC4" w:rsidRDefault="002F05B6" w:rsidP="00E22E1A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lastRenderedPageBreak/>
        <w:t xml:space="preserve"> nepanaudoti asignavimai socialinei paramai</w:t>
      </w:r>
      <w:r w:rsidR="00265BC4">
        <w:rPr>
          <w:sz w:val="24"/>
          <w:szCs w:val="24"/>
          <w:lang w:val="lt-LT"/>
        </w:rPr>
        <w:t xml:space="preserve"> (</w:t>
      </w:r>
      <w:r w:rsidR="00B45DBA">
        <w:rPr>
          <w:sz w:val="24"/>
          <w:szCs w:val="24"/>
          <w:lang w:val="lt-LT"/>
        </w:rPr>
        <w:t>488,110</w:t>
      </w:r>
      <w:r w:rsidR="00E22E1A" w:rsidRPr="00265BC4">
        <w:rPr>
          <w:sz w:val="24"/>
          <w:szCs w:val="24"/>
          <w:lang w:val="lt-LT"/>
        </w:rPr>
        <w:t xml:space="preserve"> tūkst. Eur</w:t>
      </w:r>
      <w:r w:rsidR="00265BC4">
        <w:rPr>
          <w:sz w:val="24"/>
          <w:szCs w:val="24"/>
          <w:lang w:val="lt-LT"/>
        </w:rPr>
        <w:t>)</w:t>
      </w:r>
      <w:r w:rsidRPr="00265BC4">
        <w:rPr>
          <w:sz w:val="24"/>
          <w:szCs w:val="24"/>
          <w:lang w:val="lt-LT"/>
        </w:rPr>
        <w:t xml:space="preserve">, iš viso </w:t>
      </w:r>
      <w:r w:rsidR="00B45DBA">
        <w:rPr>
          <w:sz w:val="24"/>
          <w:szCs w:val="24"/>
          <w:lang w:val="lt-LT"/>
        </w:rPr>
        <w:t>519,510</w:t>
      </w:r>
      <w:r w:rsidR="00E22E1A" w:rsidRPr="00265BC4">
        <w:rPr>
          <w:sz w:val="24"/>
          <w:szCs w:val="24"/>
          <w:lang w:val="lt-LT"/>
        </w:rPr>
        <w:t xml:space="preserve"> tūkst.</w:t>
      </w:r>
      <w:r w:rsidR="00265BC4">
        <w:rPr>
          <w:sz w:val="24"/>
          <w:szCs w:val="24"/>
          <w:lang w:val="lt-LT"/>
        </w:rPr>
        <w:t xml:space="preserve"> </w:t>
      </w:r>
      <w:r w:rsidR="00E22E1A" w:rsidRPr="00265BC4">
        <w:rPr>
          <w:sz w:val="24"/>
          <w:szCs w:val="24"/>
          <w:lang w:val="lt-LT"/>
        </w:rPr>
        <w:t>Eur</w:t>
      </w:r>
      <w:r w:rsidR="00265BC4">
        <w:rPr>
          <w:sz w:val="24"/>
          <w:szCs w:val="24"/>
          <w:lang w:val="lt-LT"/>
        </w:rPr>
        <w:t>,</w:t>
      </w:r>
      <w:r w:rsidR="00E22E1A" w:rsidRPr="00265BC4">
        <w:rPr>
          <w:sz w:val="24"/>
          <w:szCs w:val="24"/>
          <w:lang w:val="lt-LT"/>
        </w:rPr>
        <w:t xml:space="preserve"> perkeliami kiti</w:t>
      </w:r>
      <w:r w:rsidR="001D37FA" w:rsidRPr="00265BC4">
        <w:rPr>
          <w:sz w:val="24"/>
          <w:szCs w:val="24"/>
          <w:lang w:val="lt-LT"/>
        </w:rPr>
        <w:t>e</w:t>
      </w:r>
      <w:r w:rsidR="00E22E1A" w:rsidRPr="00265BC4">
        <w:rPr>
          <w:sz w:val="24"/>
          <w:szCs w:val="24"/>
          <w:lang w:val="lt-LT"/>
        </w:rPr>
        <w:t xml:space="preserve">ms asignavimų valdytojams ir </w:t>
      </w:r>
      <w:r w:rsidR="001D37FA" w:rsidRPr="00265BC4">
        <w:rPr>
          <w:sz w:val="24"/>
          <w:szCs w:val="24"/>
          <w:lang w:val="lt-LT"/>
        </w:rPr>
        <w:t>priemonėms, kurie</w:t>
      </w:r>
      <w:r w:rsidR="00E22E1A" w:rsidRPr="00265BC4">
        <w:rPr>
          <w:sz w:val="24"/>
          <w:szCs w:val="24"/>
          <w:lang w:val="lt-LT"/>
        </w:rPr>
        <w:t>ms trūksta asignavimų, pagal žemiau pridedamą lentelę.</w:t>
      </w:r>
    </w:p>
    <w:p w14:paraId="3095D6F6" w14:textId="58E2111B" w:rsidR="00E22E1A" w:rsidRPr="00265BC4" w:rsidRDefault="000B3BC8" w:rsidP="00E22E1A">
      <w:pPr>
        <w:jc w:val="both"/>
        <w:rPr>
          <w:sz w:val="24"/>
          <w:szCs w:val="24"/>
          <w:lang w:val="lt-LT"/>
        </w:rPr>
      </w:pPr>
      <w:r w:rsidRPr="000B3BC8">
        <w:rPr>
          <w:noProof/>
          <w:lang w:val="lt-LT"/>
        </w:rPr>
        <w:drawing>
          <wp:inline distT="0" distB="0" distL="0" distR="0" wp14:anchorId="7341BFB2" wp14:editId="7937D7B5">
            <wp:extent cx="6120130" cy="818178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CEE5" w14:textId="59A87BDD" w:rsidR="00D35C5D" w:rsidRPr="00265BC4" w:rsidRDefault="00E22E1A" w:rsidP="00D35C5D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 xml:space="preserve">Kiti </w:t>
      </w:r>
      <w:r w:rsidR="00AF1254" w:rsidRPr="00265BC4">
        <w:rPr>
          <w:sz w:val="24"/>
          <w:szCs w:val="24"/>
          <w:lang w:val="lt-LT"/>
        </w:rPr>
        <w:t>išlaidų tikslinimai. Savivaldybės administracijos Žemės ūkio skyrius perėmė</w:t>
      </w:r>
    </w:p>
    <w:p w14:paraId="05775986" w14:textId="3ACD1811" w:rsidR="00265BC4" w:rsidRDefault="00AF1254" w:rsidP="00D35C5D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deklaravimo funkcijas iš Panemunėlio ir Kriaunų seniūnijų, todėl perkeliamos lėšos (5,8 tūkst.</w:t>
      </w:r>
      <w:r w:rsid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Eur). Iš Rokiškio kaimiškosios seniūnijos 2,496</w:t>
      </w:r>
      <w:r w:rsidR="007E42CB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>tūkst.</w:t>
      </w:r>
      <w:r w:rsidR="00265BC4">
        <w:rPr>
          <w:sz w:val="24"/>
          <w:szCs w:val="24"/>
          <w:lang w:val="lt-LT"/>
        </w:rPr>
        <w:t xml:space="preserve"> </w:t>
      </w:r>
      <w:r w:rsidRPr="00265BC4">
        <w:rPr>
          <w:sz w:val="24"/>
          <w:szCs w:val="24"/>
          <w:lang w:val="lt-LT"/>
        </w:rPr>
        <w:t xml:space="preserve">Eur asignavimų laidojimo išmokoms perkeliama </w:t>
      </w:r>
      <w:r w:rsidRPr="00265BC4">
        <w:rPr>
          <w:sz w:val="24"/>
          <w:szCs w:val="24"/>
          <w:lang w:val="lt-LT"/>
        </w:rPr>
        <w:lastRenderedPageBreak/>
        <w:t>Jūžintų seniūnija</w:t>
      </w:r>
      <w:r w:rsidR="00D35C5D" w:rsidRPr="00265BC4">
        <w:rPr>
          <w:sz w:val="24"/>
          <w:szCs w:val="24"/>
          <w:lang w:val="lt-LT"/>
        </w:rPr>
        <w:t>i</w:t>
      </w:r>
      <w:r w:rsidRPr="00265BC4">
        <w:rPr>
          <w:sz w:val="24"/>
          <w:szCs w:val="24"/>
          <w:lang w:val="lt-LT"/>
        </w:rPr>
        <w:t xml:space="preserve">. </w:t>
      </w:r>
      <w:r w:rsidR="00D35C5D" w:rsidRPr="00265BC4">
        <w:rPr>
          <w:sz w:val="24"/>
          <w:szCs w:val="24"/>
          <w:lang w:val="lt-LT"/>
        </w:rPr>
        <w:t xml:space="preserve">Mokymo lėšos brandos egzaminams organizuoti ir vykdyti </w:t>
      </w:r>
      <w:r w:rsidR="00265BC4">
        <w:rPr>
          <w:sz w:val="24"/>
          <w:szCs w:val="24"/>
          <w:lang w:val="lt-LT"/>
        </w:rPr>
        <w:t>(</w:t>
      </w:r>
      <w:r w:rsidR="00D35C5D" w:rsidRPr="00265BC4">
        <w:rPr>
          <w:sz w:val="24"/>
          <w:szCs w:val="24"/>
          <w:lang w:val="lt-LT"/>
        </w:rPr>
        <w:t>8,55 tūkst.</w:t>
      </w:r>
      <w:r w:rsidR="00265BC4">
        <w:rPr>
          <w:sz w:val="24"/>
          <w:szCs w:val="24"/>
          <w:lang w:val="lt-LT"/>
        </w:rPr>
        <w:t xml:space="preserve"> </w:t>
      </w:r>
      <w:r w:rsidR="00D35C5D" w:rsidRPr="00265BC4">
        <w:rPr>
          <w:sz w:val="24"/>
          <w:szCs w:val="24"/>
          <w:lang w:val="lt-LT"/>
        </w:rPr>
        <w:t>Eur</w:t>
      </w:r>
      <w:r w:rsidR="00265BC4">
        <w:rPr>
          <w:sz w:val="24"/>
          <w:szCs w:val="24"/>
          <w:lang w:val="lt-LT"/>
        </w:rPr>
        <w:t>)</w:t>
      </w:r>
      <w:r w:rsidR="00D35C5D" w:rsidRPr="00265BC4">
        <w:rPr>
          <w:sz w:val="24"/>
          <w:szCs w:val="24"/>
          <w:lang w:val="lt-LT"/>
        </w:rPr>
        <w:t xml:space="preserve"> iš Švietimo, kultūros ir sporto skyriaus perkeliamos mokykloms, kurios vykdė egzaminus. Taip pat perkeliami reorganizuotų švietimo įstaigų asignavimų likučiai.</w:t>
      </w:r>
      <w:r w:rsidR="00FA4A38" w:rsidRPr="00265BC4">
        <w:rPr>
          <w:sz w:val="24"/>
          <w:szCs w:val="24"/>
          <w:lang w:val="lt-LT"/>
        </w:rPr>
        <w:t xml:space="preserve"> Socialinės paramos centras didina pajamų už teikiamas paslaugas planinę užduotį 38,8 tūkst.</w:t>
      </w:r>
      <w:r w:rsidR="00265BC4">
        <w:rPr>
          <w:sz w:val="24"/>
          <w:szCs w:val="24"/>
          <w:lang w:val="lt-LT"/>
        </w:rPr>
        <w:t xml:space="preserve"> Eur</w:t>
      </w:r>
      <w:r w:rsidR="00FA4A38" w:rsidRPr="00265BC4">
        <w:rPr>
          <w:sz w:val="24"/>
          <w:szCs w:val="24"/>
          <w:lang w:val="lt-LT"/>
        </w:rPr>
        <w:t xml:space="preserve">. </w:t>
      </w:r>
    </w:p>
    <w:p w14:paraId="62E19731" w14:textId="5CF250F5" w:rsidR="00092A11" w:rsidRPr="00265BC4" w:rsidRDefault="00265BC4" w:rsidP="00D35C5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A3516" w:rsidRPr="00265BC4">
        <w:rPr>
          <w:sz w:val="24"/>
          <w:szCs w:val="24"/>
          <w:lang w:val="lt-LT"/>
        </w:rPr>
        <w:t>Peržiūrėti visi savivaldybės projektai ir pagal esamas sutartis, darbų vykdymą,</w:t>
      </w:r>
      <w:r w:rsidR="00092A11" w:rsidRPr="00265BC4">
        <w:rPr>
          <w:sz w:val="24"/>
          <w:szCs w:val="24"/>
          <w:lang w:val="lt-LT"/>
        </w:rPr>
        <w:t xml:space="preserve"> </w:t>
      </w:r>
      <w:r w:rsidR="006A3516" w:rsidRPr="00265BC4">
        <w:rPr>
          <w:sz w:val="24"/>
          <w:szCs w:val="24"/>
          <w:lang w:val="lt-LT"/>
        </w:rPr>
        <w:t>koreguojamas ir nauja redakcija išdėstomas 8 priedas</w:t>
      </w:r>
      <w:r>
        <w:rPr>
          <w:sz w:val="24"/>
          <w:szCs w:val="24"/>
          <w:lang w:val="lt-LT"/>
        </w:rPr>
        <w:t xml:space="preserve">: </w:t>
      </w:r>
      <w:r w:rsidR="00092A11" w:rsidRPr="00265BC4">
        <w:rPr>
          <w:sz w:val="24"/>
          <w:szCs w:val="24"/>
          <w:lang w:val="lt-LT"/>
        </w:rPr>
        <w:t xml:space="preserve">2020 metais savivaldybės planuojamų vykdyti projektų, finansuojamų iš ES ir kitų fondų paramos, </w:t>
      </w:r>
      <w:r>
        <w:rPr>
          <w:sz w:val="24"/>
          <w:szCs w:val="24"/>
          <w:lang w:val="lt-LT"/>
        </w:rPr>
        <w:t>V</w:t>
      </w:r>
      <w:r w:rsidR="00092A11" w:rsidRPr="00265BC4">
        <w:rPr>
          <w:sz w:val="24"/>
          <w:szCs w:val="24"/>
          <w:lang w:val="lt-LT"/>
        </w:rPr>
        <w:t>alstybės investicijų programos ir kuriems reikalingas prisidėjimas sąrašas. Papildomoje medžiagoje pateiktas sąrašas su pažymėtais (raudonu šriftu) pakeitimais ir sumomis.</w:t>
      </w:r>
    </w:p>
    <w:p w14:paraId="53618B6E" w14:textId="07C76A34" w:rsidR="00D476EA" w:rsidRPr="00265BC4" w:rsidRDefault="00C262E7" w:rsidP="00D35C5D">
      <w:pPr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ab/>
      </w:r>
      <w:r w:rsidR="002C6466" w:rsidRPr="00265BC4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694E08CC" w:rsidR="00D476EA" w:rsidRPr="00265BC4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265BC4">
        <w:rPr>
          <w:b/>
          <w:sz w:val="24"/>
          <w:szCs w:val="24"/>
          <w:lang w:val="lt-LT"/>
        </w:rPr>
        <w:tab/>
      </w:r>
      <w:r w:rsidR="002C6466" w:rsidRPr="00265BC4">
        <w:rPr>
          <w:b/>
          <w:sz w:val="24"/>
          <w:szCs w:val="24"/>
          <w:lang w:val="lt-LT"/>
        </w:rPr>
        <w:t>teigiamos, nauda rajono gyventojams</w:t>
      </w:r>
      <w:r w:rsidR="00D65E84">
        <w:rPr>
          <w:b/>
          <w:sz w:val="24"/>
          <w:szCs w:val="24"/>
          <w:lang w:val="lt-LT"/>
        </w:rPr>
        <w:t xml:space="preserve"> </w:t>
      </w:r>
      <w:r w:rsidR="00D65E84">
        <w:rPr>
          <w:sz w:val="24"/>
          <w:szCs w:val="24"/>
          <w:lang w:val="lt-LT"/>
        </w:rPr>
        <w:t>–</w:t>
      </w:r>
      <w:r w:rsidR="00BF1BEF" w:rsidRPr="00265BC4">
        <w:rPr>
          <w:b/>
          <w:sz w:val="24"/>
          <w:szCs w:val="24"/>
          <w:lang w:val="lt-LT"/>
        </w:rPr>
        <w:t xml:space="preserve"> </w:t>
      </w:r>
      <w:r w:rsidR="00FA4A38" w:rsidRPr="00265BC4">
        <w:rPr>
          <w:sz w:val="24"/>
          <w:szCs w:val="24"/>
          <w:lang w:val="lt-LT"/>
        </w:rPr>
        <w:t>pagerės s</w:t>
      </w:r>
      <w:r w:rsidR="00D35C5D" w:rsidRPr="00265BC4">
        <w:rPr>
          <w:sz w:val="24"/>
          <w:szCs w:val="24"/>
          <w:lang w:val="lt-LT"/>
        </w:rPr>
        <w:t xml:space="preserve">ocialinių paslaugų teikimas rajono gyventojams, </w:t>
      </w:r>
      <w:r w:rsidR="00BF1BEF" w:rsidRPr="00265BC4">
        <w:rPr>
          <w:sz w:val="24"/>
          <w:szCs w:val="24"/>
          <w:lang w:val="lt-LT"/>
        </w:rPr>
        <w:t xml:space="preserve">papildomai skiriamos lėšos </w:t>
      </w:r>
      <w:r w:rsidR="0069685F" w:rsidRPr="00265BC4">
        <w:rPr>
          <w:sz w:val="24"/>
          <w:szCs w:val="24"/>
          <w:lang w:val="lt-LT"/>
        </w:rPr>
        <w:t xml:space="preserve">leis užtikrinti </w:t>
      </w:r>
      <w:r w:rsidR="00D35C5D" w:rsidRPr="00265BC4">
        <w:rPr>
          <w:sz w:val="24"/>
          <w:szCs w:val="24"/>
          <w:lang w:val="lt-LT"/>
        </w:rPr>
        <w:t xml:space="preserve">atitinkamų </w:t>
      </w:r>
      <w:r w:rsidR="00300BFC" w:rsidRPr="00265BC4">
        <w:rPr>
          <w:sz w:val="24"/>
          <w:szCs w:val="24"/>
          <w:lang w:val="lt-LT"/>
        </w:rPr>
        <w:t>priemonių įgyvendin</w:t>
      </w:r>
      <w:r w:rsidR="00314751" w:rsidRPr="00265BC4">
        <w:rPr>
          <w:sz w:val="24"/>
          <w:szCs w:val="24"/>
          <w:lang w:val="lt-LT"/>
        </w:rPr>
        <w:t>i</w:t>
      </w:r>
      <w:r w:rsidR="00300BFC" w:rsidRPr="00265BC4">
        <w:rPr>
          <w:sz w:val="24"/>
          <w:szCs w:val="24"/>
          <w:lang w:val="lt-LT"/>
        </w:rPr>
        <w:t>mą</w:t>
      </w:r>
      <w:r w:rsidR="00314751" w:rsidRPr="00265BC4">
        <w:rPr>
          <w:sz w:val="24"/>
          <w:szCs w:val="24"/>
          <w:lang w:val="lt-LT"/>
        </w:rPr>
        <w:t>;</w:t>
      </w:r>
    </w:p>
    <w:p w14:paraId="47DE24E7" w14:textId="77777777" w:rsidR="00D476EA" w:rsidRPr="00265BC4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ab/>
      </w:r>
      <w:r w:rsidR="002C6466" w:rsidRPr="00265BC4">
        <w:rPr>
          <w:b/>
          <w:sz w:val="24"/>
          <w:szCs w:val="24"/>
          <w:lang w:val="lt-LT"/>
        </w:rPr>
        <w:t>neigiamos</w:t>
      </w:r>
      <w:r w:rsidR="002C6466" w:rsidRPr="00265BC4">
        <w:rPr>
          <w:sz w:val="24"/>
          <w:szCs w:val="24"/>
          <w:lang w:val="lt-LT"/>
        </w:rPr>
        <w:t xml:space="preserve"> – nėra.</w:t>
      </w:r>
    </w:p>
    <w:p w14:paraId="79B34180" w14:textId="77777777" w:rsidR="00D476EA" w:rsidRPr="00265BC4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ab/>
      </w:r>
      <w:r w:rsidR="002C6466" w:rsidRPr="00265BC4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265BC4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265BC4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ab/>
      </w:r>
      <w:r w:rsidR="006F4EB4" w:rsidRPr="00265BC4">
        <w:rPr>
          <w:b/>
          <w:sz w:val="24"/>
          <w:szCs w:val="24"/>
          <w:lang w:val="lt-LT"/>
        </w:rPr>
        <w:t>Antikorupcinis vertinimas.</w:t>
      </w:r>
      <w:r w:rsidR="006F4EB4" w:rsidRPr="00265BC4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265BC4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265BC4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265BC4" w:rsidRDefault="002C6466" w:rsidP="002C6466">
      <w:pPr>
        <w:rPr>
          <w:sz w:val="24"/>
          <w:szCs w:val="24"/>
          <w:lang w:val="lt-LT"/>
        </w:rPr>
      </w:pPr>
      <w:r w:rsidRPr="00265BC4">
        <w:rPr>
          <w:sz w:val="24"/>
          <w:szCs w:val="24"/>
          <w:lang w:val="lt-LT"/>
        </w:rPr>
        <w:t>Finansų skyriaus vedėja</w:t>
      </w:r>
      <w:r w:rsidRPr="00265BC4">
        <w:rPr>
          <w:sz w:val="24"/>
          <w:szCs w:val="24"/>
          <w:lang w:val="lt-LT"/>
        </w:rPr>
        <w:tab/>
      </w:r>
      <w:r w:rsidRPr="00265BC4">
        <w:rPr>
          <w:sz w:val="24"/>
          <w:szCs w:val="24"/>
          <w:lang w:val="lt-LT"/>
        </w:rPr>
        <w:tab/>
      </w:r>
      <w:r w:rsidRPr="00265BC4">
        <w:rPr>
          <w:sz w:val="24"/>
          <w:szCs w:val="24"/>
          <w:lang w:val="lt-LT"/>
        </w:rPr>
        <w:tab/>
      </w:r>
      <w:r w:rsidR="00581FCA" w:rsidRPr="00265BC4">
        <w:rPr>
          <w:sz w:val="24"/>
          <w:szCs w:val="24"/>
          <w:lang w:val="lt-LT"/>
        </w:rPr>
        <w:tab/>
      </w:r>
      <w:r w:rsidR="00581FCA" w:rsidRPr="00265BC4">
        <w:rPr>
          <w:sz w:val="24"/>
          <w:szCs w:val="24"/>
          <w:lang w:val="lt-LT"/>
        </w:rPr>
        <w:tab/>
      </w:r>
      <w:r w:rsidR="00581FCA" w:rsidRPr="00265BC4">
        <w:rPr>
          <w:sz w:val="24"/>
          <w:szCs w:val="24"/>
          <w:lang w:val="lt-LT"/>
        </w:rPr>
        <w:tab/>
      </w:r>
      <w:r w:rsidR="00581FCA" w:rsidRPr="00265BC4">
        <w:rPr>
          <w:sz w:val="24"/>
          <w:szCs w:val="24"/>
          <w:lang w:val="lt-LT"/>
        </w:rPr>
        <w:tab/>
      </w:r>
      <w:r w:rsidRPr="00265BC4">
        <w:rPr>
          <w:sz w:val="24"/>
          <w:szCs w:val="24"/>
          <w:lang w:val="lt-LT"/>
        </w:rPr>
        <w:t>Reda Dūdienė</w:t>
      </w:r>
    </w:p>
    <w:sectPr w:rsidR="002C6466" w:rsidRPr="00265BC4" w:rsidSect="00FC4B9B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9AA19" w14:textId="77777777" w:rsidR="00740B06" w:rsidRDefault="00740B06">
      <w:r>
        <w:separator/>
      </w:r>
    </w:p>
  </w:endnote>
  <w:endnote w:type="continuationSeparator" w:id="0">
    <w:p w14:paraId="34A8AC87" w14:textId="77777777" w:rsidR="00740B06" w:rsidRDefault="007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5B43" w14:textId="77777777" w:rsidR="00740B06" w:rsidRDefault="00740B06">
      <w:r>
        <w:separator/>
      </w:r>
    </w:p>
  </w:footnote>
  <w:footnote w:type="continuationSeparator" w:id="0">
    <w:p w14:paraId="166A7CD0" w14:textId="77777777" w:rsidR="00740B06" w:rsidRDefault="0074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13E81"/>
    <w:multiLevelType w:val="hybridMultilevel"/>
    <w:tmpl w:val="4CD0538C"/>
    <w:lvl w:ilvl="0" w:tplc="F01CFEB6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47191"/>
    <w:multiLevelType w:val="hybridMultilevel"/>
    <w:tmpl w:val="B2C6DF6E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50063A5D"/>
    <w:multiLevelType w:val="hybridMultilevel"/>
    <w:tmpl w:val="EB54833E"/>
    <w:lvl w:ilvl="0" w:tplc="BD3A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31"/>
  </w:num>
  <w:num w:numId="5">
    <w:abstractNumId w:val="33"/>
  </w:num>
  <w:num w:numId="6">
    <w:abstractNumId w:val="19"/>
  </w:num>
  <w:num w:numId="7">
    <w:abstractNumId w:val="22"/>
  </w:num>
  <w:num w:numId="8">
    <w:abstractNumId w:val="34"/>
  </w:num>
  <w:num w:numId="9">
    <w:abstractNumId w:val="30"/>
  </w:num>
  <w:num w:numId="10">
    <w:abstractNumId w:val="24"/>
  </w:num>
  <w:num w:numId="11">
    <w:abstractNumId w:val="3"/>
  </w:num>
  <w:num w:numId="12">
    <w:abstractNumId w:val="15"/>
  </w:num>
  <w:num w:numId="13">
    <w:abstractNumId w:val="21"/>
  </w:num>
  <w:num w:numId="14">
    <w:abstractNumId w:val="5"/>
  </w:num>
  <w:num w:numId="15">
    <w:abstractNumId w:val="18"/>
  </w:num>
  <w:num w:numId="16">
    <w:abstractNumId w:val="2"/>
  </w:num>
  <w:num w:numId="17">
    <w:abstractNumId w:val="0"/>
  </w:num>
  <w:num w:numId="18">
    <w:abstractNumId w:val="10"/>
  </w:num>
  <w:num w:numId="19">
    <w:abstractNumId w:val="14"/>
  </w:num>
  <w:num w:numId="20">
    <w:abstractNumId w:val="6"/>
  </w:num>
  <w:num w:numId="21">
    <w:abstractNumId w:val="29"/>
  </w:num>
  <w:num w:numId="22">
    <w:abstractNumId w:val="28"/>
  </w:num>
  <w:num w:numId="23">
    <w:abstractNumId w:val="27"/>
  </w:num>
  <w:num w:numId="24">
    <w:abstractNumId w:val="1"/>
  </w:num>
  <w:num w:numId="25">
    <w:abstractNumId w:val="25"/>
  </w:num>
  <w:num w:numId="26">
    <w:abstractNumId w:val="23"/>
  </w:num>
  <w:num w:numId="27">
    <w:abstractNumId w:val="20"/>
  </w:num>
  <w:num w:numId="28">
    <w:abstractNumId w:val="26"/>
  </w:num>
  <w:num w:numId="29">
    <w:abstractNumId w:val="12"/>
  </w:num>
  <w:num w:numId="30">
    <w:abstractNumId w:val="9"/>
  </w:num>
  <w:num w:numId="31">
    <w:abstractNumId w:val="16"/>
  </w:num>
  <w:num w:numId="32">
    <w:abstractNumId w:val="17"/>
  </w:num>
  <w:num w:numId="33">
    <w:abstractNumId w:val="8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1026F"/>
    <w:rsid w:val="00023593"/>
    <w:rsid w:val="000256B4"/>
    <w:rsid w:val="000259A2"/>
    <w:rsid w:val="00026175"/>
    <w:rsid w:val="00036358"/>
    <w:rsid w:val="00036FAD"/>
    <w:rsid w:val="00064508"/>
    <w:rsid w:val="00072996"/>
    <w:rsid w:val="00092A11"/>
    <w:rsid w:val="00093349"/>
    <w:rsid w:val="000A3BB7"/>
    <w:rsid w:val="000B3BC8"/>
    <w:rsid w:val="000B5A8A"/>
    <w:rsid w:val="000C1E41"/>
    <w:rsid w:val="000D0AB3"/>
    <w:rsid w:val="000D5C7C"/>
    <w:rsid w:val="000D5DBA"/>
    <w:rsid w:val="000E099F"/>
    <w:rsid w:val="000F489B"/>
    <w:rsid w:val="0010316C"/>
    <w:rsid w:val="001045BF"/>
    <w:rsid w:val="0010524F"/>
    <w:rsid w:val="001059F4"/>
    <w:rsid w:val="00113C20"/>
    <w:rsid w:val="00117116"/>
    <w:rsid w:val="00124B18"/>
    <w:rsid w:val="00125AF2"/>
    <w:rsid w:val="00126E4E"/>
    <w:rsid w:val="001330ED"/>
    <w:rsid w:val="00143414"/>
    <w:rsid w:val="00153554"/>
    <w:rsid w:val="00155062"/>
    <w:rsid w:val="0016597D"/>
    <w:rsid w:val="00184037"/>
    <w:rsid w:val="00184F05"/>
    <w:rsid w:val="0019594C"/>
    <w:rsid w:val="001A1712"/>
    <w:rsid w:val="001A624C"/>
    <w:rsid w:val="001B4182"/>
    <w:rsid w:val="001C595D"/>
    <w:rsid w:val="001D2D26"/>
    <w:rsid w:val="001D37FA"/>
    <w:rsid w:val="001D3A50"/>
    <w:rsid w:val="001E4713"/>
    <w:rsid w:val="001E755B"/>
    <w:rsid w:val="001F50ED"/>
    <w:rsid w:val="0020306E"/>
    <w:rsid w:val="002036CE"/>
    <w:rsid w:val="00203ED2"/>
    <w:rsid w:val="002045BB"/>
    <w:rsid w:val="00204DCD"/>
    <w:rsid w:val="00204F63"/>
    <w:rsid w:val="00211CCD"/>
    <w:rsid w:val="002307DB"/>
    <w:rsid w:val="00231D8C"/>
    <w:rsid w:val="00233B56"/>
    <w:rsid w:val="00247A8A"/>
    <w:rsid w:val="00262887"/>
    <w:rsid w:val="002632D6"/>
    <w:rsid w:val="0026367D"/>
    <w:rsid w:val="00264B23"/>
    <w:rsid w:val="00265BC4"/>
    <w:rsid w:val="00273FA4"/>
    <w:rsid w:val="00281DF3"/>
    <w:rsid w:val="0028667A"/>
    <w:rsid w:val="00293062"/>
    <w:rsid w:val="00293F4A"/>
    <w:rsid w:val="0029409A"/>
    <w:rsid w:val="002B1981"/>
    <w:rsid w:val="002B45EC"/>
    <w:rsid w:val="002B7EC9"/>
    <w:rsid w:val="002C3B0D"/>
    <w:rsid w:val="002C6466"/>
    <w:rsid w:val="002D44F8"/>
    <w:rsid w:val="002D5B43"/>
    <w:rsid w:val="002F05B6"/>
    <w:rsid w:val="002F3490"/>
    <w:rsid w:val="00300BFC"/>
    <w:rsid w:val="003034C2"/>
    <w:rsid w:val="00304325"/>
    <w:rsid w:val="00306FEA"/>
    <w:rsid w:val="00314751"/>
    <w:rsid w:val="00326EFA"/>
    <w:rsid w:val="003356F2"/>
    <w:rsid w:val="00337A6A"/>
    <w:rsid w:val="00350FD1"/>
    <w:rsid w:val="003565EE"/>
    <w:rsid w:val="00360291"/>
    <w:rsid w:val="00362BC6"/>
    <w:rsid w:val="003637B8"/>
    <w:rsid w:val="003653C2"/>
    <w:rsid w:val="003849F6"/>
    <w:rsid w:val="00396480"/>
    <w:rsid w:val="003A2F5A"/>
    <w:rsid w:val="003B6875"/>
    <w:rsid w:val="003B77B0"/>
    <w:rsid w:val="003C4839"/>
    <w:rsid w:val="003C5DF7"/>
    <w:rsid w:val="003D0888"/>
    <w:rsid w:val="003D41BF"/>
    <w:rsid w:val="003D786B"/>
    <w:rsid w:val="003D7D31"/>
    <w:rsid w:val="00403D91"/>
    <w:rsid w:val="00404CC2"/>
    <w:rsid w:val="00433FE5"/>
    <w:rsid w:val="00441928"/>
    <w:rsid w:val="00453381"/>
    <w:rsid w:val="00454130"/>
    <w:rsid w:val="00455889"/>
    <w:rsid w:val="00456B5A"/>
    <w:rsid w:val="00456CA6"/>
    <w:rsid w:val="00463B59"/>
    <w:rsid w:val="004745CB"/>
    <w:rsid w:val="004855CF"/>
    <w:rsid w:val="00496D87"/>
    <w:rsid w:val="004A0DE4"/>
    <w:rsid w:val="004A596C"/>
    <w:rsid w:val="004A6243"/>
    <w:rsid w:val="004B6F4E"/>
    <w:rsid w:val="004B7811"/>
    <w:rsid w:val="004C3665"/>
    <w:rsid w:val="004C5593"/>
    <w:rsid w:val="004F74BE"/>
    <w:rsid w:val="004F7E1F"/>
    <w:rsid w:val="00500C83"/>
    <w:rsid w:val="00503B9F"/>
    <w:rsid w:val="005133C6"/>
    <w:rsid w:val="00523671"/>
    <w:rsid w:val="0053298D"/>
    <w:rsid w:val="005359FB"/>
    <w:rsid w:val="0054024B"/>
    <w:rsid w:val="0056042B"/>
    <w:rsid w:val="005733CD"/>
    <w:rsid w:val="0057483F"/>
    <w:rsid w:val="00580BF3"/>
    <w:rsid w:val="00581FCA"/>
    <w:rsid w:val="00590F26"/>
    <w:rsid w:val="0059164B"/>
    <w:rsid w:val="005941D4"/>
    <w:rsid w:val="005B03C3"/>
    <w:rsid w:val="005C2686"/>
    <w:rsid w:val="005D355C"/>
    <w:rsid w:val="005E4261"/>
    <w:rsid w:val="005F12FE"/>
    <w:rsid w:val="005F7D7D"/>
    <w:rsid w:val="00603120"/>
    <w:rsid w:val="006044C8"/>
    <w:rsid w:val="00610077"/>
    <w:rsid w:val="00612693"/>
    <w:rsid w:val="00623F81"/>
    <w:rsid w:val="0063375A"/>
    <w:rsid w:val="00637556"/>
    <w:rsid w:val="00641798"/>
    <w:rsid w:val="00650069"/>
    <w:rsid w:val="00650837"/>
    <w:rsid w:val="00653B5A"/>
    <w:rsid w:val="0066772F"/>
    <w:rsid w:val="0067194A"/>
    <w:rsid w:val="0068730B"/>
    <w:rsid w:val="006878A5"/>
    <w:rsid w:val="00690EC4"/>
    <w:rsid w:val="00691353"/>
    <w:rsid w:val="00692B3D"/>
    <w:rsid w:val="0069685F"/>
    <w:rsid w:val="006A3516"/>
    <w:rsid w:val="006A760B"/>
    <w:rsid w:val="006B758E"/>
    <w:rsid w:val="006C769E"/>
    <w:rsid w:val="006D7795"/>
    <w:rsid w:val="006E2F04"/>
    <w:rsid w:val="006F4EB4"/>
    <w:rsid w:val="006F5BA8"/>
    <w:rsid w:val="006F6BA1"/>
    <w:rsid w:val="00712544"/>
    <w:rsid w:val="00715CA9"/>
    <w:rsid w:val="0071788E"/>
    <w:rsid w:val="007211A7"/>
    <w:rsid w:val="007319C5"/>
    <w:rsid w:val="00740B06"/>
    <w:rsid w:val="00740EFE"/>
    <w:rsid w:val="00743A21"/>
    <w:rsid w:val="00744DCC"/>
    <w:rsid w:val="00750FD7"/>
    <w:rsid w:val="007515DF"/>
    <w:rsid w:val="007630D0"/>
    <w:rsid w:val="00763F15"/>
    <w:rsid w:val="00781CB6"/>
    <w:rsid w:val="007934D1"/>
    <w:rsid w:val="007A4608"/>
    <w:rsid w:val="007B05F9"/>
    <w:rsid w:val="007D7964"/>
    <w:rsid w:val="007E0AA8"/>
    <w:rsid w:val="007E42CB"/>
    <w:rsid w:val="007E7DC8"/>
    <w:rsid w:val="007F0319"/>
    <w:rsid w:val="007F2837"/>
    <w:rsid w:val="00807738"/>
    <w:rsid w:val="00811A82"/>
    <w:rsid w:val="00812D5E"/>
    <w:rsid w:val="008234F9"/>
    <w:rsid w:val="00834BE9"/>
    <w:rsid w:val="00835C87"/>
    <w:rsid w:val="0084084E"/>
    <w:rsid w:val="008409E4"/>
    <w:rsid w:val="008532E2"/>
    <w:rsid w:val="00862F84"/>
    <w:rsid w:val="008637EA"/>
    <w:rsid w:val="00864EDA"/>
    <w:rsid w:val="00882556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A4CA5"/>
    <w:rsid w:val="008B0BCE"/>
    <w:rsid w:val="008C5ABA"/>
    <w:rsid w:val="008C5ECF"/>
    <w:rsid w:val="008D50E3"/>
    <w:rsid w:val="008E4159"/>
    <w:rsid w:val="008E5B8D"/>
    <w:rsid w:val="008E7F5B"/>
    <w:rsid w:val="008F0C70"/>
    <w:rsid w:val="008F2B34"/>
    <w:rsid w:val="008F3AD2"/>
    <w:rsid w:val="008F3F5F"/>
    <w:rsid w:val="008F6439"/>
    <w:rsid w:val="008F7EB8"/>
    <w:rsid w:val="009035CC"/>
    <w:rsid w:val="00916306"/>
    <w:rsid w:val="00917406"/>
    <w:rsid w:val="0092386F"/>
    <w:rsid w:val="00927F63"/>
    <w:rsid w:val="009330E9"/>
    <w:rsid w:val="009339A7"/>
    <w:rsid w:val="0094164A"/>
    <w:rsid w:val="009459C9"/>
    <w:rsid w:val="0096668F"/>
    <w:rsid w:val="00967A45"/>
    <w:rsid w:val="00970658"/>
    <w:rsid w:val="00977848"/>
    <w:rsid w:val="009936E8"/>
    <w:rsid w:val="00996CE0"/>
    <w:rsid w:val="009B1A2C"/>
    <w:rsid w:val="009B2A16"/>
    <w:rsid w:val="009C0F69"/>
    <w:rsid w:val="009C1F16"/>
    <w:rsid w:val="009C33E8"/>
    <w:rsid w:val="009C3E38"/>
    <w:rsid w:val="009C4E9F"/>
    <w:rsid w:val="009E6FEE"/>
    <w:rsid w:val="009F6263"/>
    <w:rsid w:val="00A13DEA"/>
    <w:rsid w:val="00A23712"/>
    <w:rsid w:val="00A24989"/>
    <w:rsid w:val="00A313BE"/>
    <w:rsid w:val="00A332D7"/>
    <w:rsid w:val="00A45DD4"/>
    <w:rsid w:val="00A46476"/>
    <w:rsid w:val="00A46A34"/>
    <w:rsid w:val="00A470D0"/>
    <w:rsid w:val="00A533ED"/>
    <w:rsid w:val="00A570DF"/>
    <w:rsid w:val="00A57695"/>
    <w:rsid w:val="00A678E3"/>
    <w:rsid w:val="00A73E18"/>
    <w:rsid w:val="00A74AAE"/>
    <w:rsid w:val="00A81A6C"/>
    <w:rsid w:val="00A83E06"/>
    <w:rsid w:val="00A846B4"/>
    <w:rsid w:val="00A937B4"/>
    <w:rsid w:val="00AA0AEA"/>
    <w:rsid w:val="00AA7DC1"/>
    <w:rsid w:val="00AB1226"/>
    <w:rsid w:val="00AB24CF"/>
    <w:rsid w:val="00AB598B"/>
    <w:rsid w:val="00AC0428"/>
    <w:rsid w:val="00AC6EFA"/>
    <w:rsid w:val="00AD30DA"/>
    <w:rsid w:val="00AE1B72"/>
    <w:rsid w:val="00AE5A36"/>
    <w:rsid w:val="00AF1254"/>
    <w:rsid w:val="00AF13EE"/>
    <w:rsid w:val="00AF3B08"/>
    <w:rsid w:val="00AF506E"/>
    <w:rsid w:val="00AF5CED"/>
    <w:rsid w:val="00B003F9"/>
    <w:rsid w:val="00B028C6"/>
    <w:rsid w:val="00B04F99"/>
    <w:rsid w:val="00B21FA0"/>
    <w:rsid w:val="00B2514A"/>
    <w:rsid w:val="00B256D9"/>
    <w:rsid w:val="00B45DBA"/>
    <w:rsid w:val="00B47681"/>
    <w:rsid w:val="00B52CC9"/>
    <w:rsid w:val="00B553AC"/>
    <w:rsid w:val="00B600D3"/>
    <w:rsid w:val="00B60E02"/>
    <w:rsid w:val="00B66EE0"/>
    <w:rsid w:val="00B71DC3"/>
    <w:rsid w:val="00B762A5"/>
    <w:rsid w:val="00B77C11"/>
    <w:rsid w:val="00B84056"/>
    <w:rsid w:val="00B911CB"/>
    <w:rsid w:val="00B91E5F"/>
    <w:rsid w:val="00B9208D"/>
    <w:rsid w:val="00B92771"/>
    <w:rsid w:val="00BB208E"/>
    <w:rsid w:val="00BB6AAE"/>
    <w:rsid w:val="00BC7AED"/>
    <w:rsid w:val="00BD17C2"/>
    <w:rsid w:val="00BE3959"/>
    <w:rsid w:val="00BE68DC"/>
    <w:rsid w:val="00BF1BEF"/>
    <w:rsid w:val="00BF1C9E"/>
    <w:rsid w:val="00BF4AC1"/>
    <w:rsid w:val="00BF4F79"/>
    <w:rsid w:val="00C175C8"/>
    <w:rsid w:val="00C20FE0"/>
    <w:rsid w:val="00C212C5"/>
    <w:rsid w:val="00C214B5"/>
    <w:rsid w:val="00C225F0"/>
    <w:rsid w:val="00C262E7"/>
    <w:rsid w:val="00C3176E"/>
    <w:rsid w:val="00C319DD"/>
    <w:rsid w:val="00C357E4"/>
    <w:rsid w:val="00C35D8C"/>
    <w:rsid w:val="00C513FA"/>
    <w:rsid w:val="00C52062"/>
    <w:rsid w:val="00C63816"/>
    <w:rsid w:val="00C6465F"/>
    <w:rsid w:val="00C70851"/>
    <w:rsid w:val="00C77F8D"/>
    <w:rsid w:val="00C8731A"/>
    <w:rsid w:val="00C90A37"/>
    <w:rsid w:val="00CA2162"/>
    <w:rsid w:val="00CA468B"/>
    <w:rsid w:val="00CA536C"/>
    <w:rsid w:val="00CA64B5"/>
    <w:rsid w:val="00CB2E91"/>
    <w:rsid w:val="00CB3404"/>
    <w:rsid w:val="00CB3D10"/>
    <w:rsid w:val="00CC5051"/>
    <w:rsid w:val="00CD5DCF"/>
    <w:rsid w:val="00CE7766"/>
    <w:rsid w:val="00CF604A"/>
    <w:rsid w:val="00CF6B61"/>
    <w:rsid w:val="00CF7FE4"/>
    <w:rsid w:val="00D00ADB"/>
    <w:rsid w:val="00D07D80"/>
    <w:rsid w:val="00D12F5C"/>
    <w:rsid w:val="00D3033E"/>
    <w:rsid w:val="00D33C85"/>
    <w:rsid w:val="00D3404E"/>
    <w:rsid w:val="00D342D4"/>
    <w:rsid w:val="00D35C5D"/>
    <w:rsid w:val="00D42505"/>
    <w:rsid w:val="00D476EA"/>
    <w:rsid w:val="00D53F06"/>
    <w:rsid w:val="00D65E84"/>
    <w:rsid w:val="00D722A9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C2AC1"/>
    <w:rsid w:val="00DC4D4C"/>
    <w:rsid w:val="00DC6904"/>
    <w:rsid w:val="00DD4478"/>
    <w:rsid w:val="00DE0F1E"/>
    <w:rsid w:val="00DE4DF7"/>
    <w:rsid w:val="00DE5B43"/>
    <w:rsid w:val="00DE738F"/>
    <w:rsid w:val="00DF2CA4"/>
    <w:rsid w:val="00E22E1A"/>
    <w:rsid w:val="00E32A14"/>
    <w:rsid w:val="00E441EF"/>
    <w:rsid w:val="00E445B6"/>
    <w:rsid w:val="00E47292"/>
    <w:rsid w:val="00E4777F"/>
    <w:rsid w:val="00E51D3D"/>
    <w:rsid w:val="00E54E22"/>
    <w:rsid w:val="00E648C3"/>
    <w:rsid w:val="00E7254D"/>
    <w:rsid w:val="00E74CDD"/>
    <w:rsid w:val="00E750C3"/>
    <w:rsid w:val="00E8580A"/>
    <w:rsid w:val="00E95BAD"/>
    <w:rsid w:val="00E96C17"/>
    <w:rsid w:val="00EA61EF"/>
    <w:rsid w:val="00EA657F"/>
    <w:rsid w:val="00EB1BFB"/>
    <w:rsid w:val="00EB2CEC"/>
    <w:rsid w:val="00EB6968"/>
    <w:rsid w:val="00ED0B6A"/>
    <w:rsid w:val="00ED38BE"/>
    <w:rsid w:val="00ED4552"/>
    <w:rsid w:val="00ED4794"/>
    <w:rsid w:val="00EE4231"/>
    <w:rsid w:val="00EE73E7"/>
    <w:rsid w:val="00F01545"/>
    <w:rsid w:val="00F01D94"/>
    <w:rsid w:val="00F13670"/>
    <w:rsid w:val="00F265F9"/>
    <w:rsid w:val="00F2735E"/>
    <w:rsid w:val="00F30A5A"/>
    <w:rsid w:val="00F358DE"/>
    <w:rsid w:val="00F45505"/>
    <w:rsid w:val="00F61E36"/>
    <w:rsid w:val="00F622A6"/>
    <w:rsid w:val="00F6479F"/>
    <w:rsid w:val="00F66CD6"/>
    <w:rsid w:val="00F7094E"/>
    <w:rsid w:val="00F70E4A"/>
    <w:rsid w:val="00F80BEC"/>
    <w:rsid w:val="00F82FEA"/>
    <w:rsid w:val="00FA4A38"/>
    <w:rsid w:val="00FA6FD9"/>
    <w:rsid w:val="00FB6825"/>
    <w:rsid w:val="00FC4B9B"/>
    <w:rsid w:val="00FD0A8F"/>
    <w:rsid w:val="00FD1AEE"/>
    <w:rsid w:val="00FD2AE0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B598B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B598B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176C-BFFA-41E3-8B38-AAA11B58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50</TotalTime>
  <Pages>5</Pages>
  <Words>5196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Reda Dudienė</cp:lastModifiedBy>
  <cp:revision>6</cp:revision>
  <cp:lastPrinted>2020-07-17T07:48:00Z</cp:lastPrinted>
  <dcterms:created xsi:type="dcterms:W3CDTF">2020-09-22T09:55:00Z</dcterms:created>
  <dcterms:modified xsi:type="dcterms:W3CDTF">2020-09-24T13:35:00Z</dcterms:modified>
</cp:coreProperties>
</file>